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00E1A" w14:textId="4DA61C70" w:rsidR="00EB6D65" w:rsidRPr="002B1794" w:rsidRDefault="00EB6D65" w:rsidP="00EB6D65">
      <w:pPr>
        <w:pStyle w:val="3GPPHeader"/>
        <w:rPr>
          <w:lang w:val="en-US"/>
        </w:rPr>
      </w:pPr>
      <w:r w:rsidRPr="002B1794">
        <w:rPr>
          <w:lang w:val="en-US"/>
        </w:rPr>
        <w:t>3GPP TSG RAN WG1 Meeting RAN1#9</w:t>
      </w:r>
      <w:r w:rsidR="000A113C">
        <w:rPr>
          <w:lang w:val="en-US"/>
        </w:rPr>
        <w:t>8</w:t>
      </w:r>
      <w:r w:rsidRPr="002B1794">
        <w:rPr>
          <w:lang w:val="en-US"/>
        </w:rPr>
        <w:tab/>
      </w:r>
      <w:r w:rsidR="007A2E0E" w:rsidRPr="007A2E0E">
        <w:rPr>
          <w:i/>
          <w:lang w:val="en-US"/>
        </w:rPr>
        <w:t>R1-</w:t>
      </w:r>
      <w:r w:rsidR="00907CA1">
        <w:rPr>
          <w:i/>
          <w:lang w:val="en-US"/>
        </w:rPr>
        <w:t>1909523</w:t>
      </w:r>
    </w:p>
    <w:p w14:paraId="0FC9D5BD" w14:textId="7C3B4826" w:rsidR="00EB6D65" w:rsidRPr="002B1794" w:rsidRDefault="000A113C" w:rsidP="00EB6D65">
      <w:pPr>
        <w:pStyle w:val="3GPPHeader"/>
        <w:rPr>
          <w:rFonts w:eastAsiaTheme="minorHAnsi" w:cstheme="minorBidi"/>
          <w:sz w:val="22"/>
          <w:szCs w:val="22"/>
          <w:lang w:val="en-US"/>
        </w:rPr>
      </w:pPr>
      <w:r>
        <w:rPr>
          <w:lang w:val="en-US"/>
        </w:rPr>
        <w:t xml:space="preserve">Prague, Czech Republic, </w:t>
      </w:r>
      <w:r w:rsidR="00444F09">
        <w:rPr>
          <w:lang w:val="en-US"/>
        </w:rPr>
        <w:t>26</w:t>
      </w:r>
      <w:r w:rsidR="00444F09" w:rsidRPr="00444F09">
        <w:rPr>
          <w:vertAlign w:val="superscript"/>
          <w:lang w:val="en-US"/>
        </w:rPr>
        <w:t>th</w:t>
      </w:r>
      <w:r w:rsidR="00444F09">
        <w:rPr>
          <w:lang w:val="en-US"/>
        </w:rPr>
        <w:t>-30</w:t>
      </w:r>
      <w:r w:rsidR="00444F09" w:rsidRPr="00444F09">
        <w:rPr>
          <w:vertAlign w:val="superscript"/>
          <w:lang w:val="en-US"/>
        </w:rPr>
        <w:t>th</w:t>
      </w:r>
      <w:r w:rsidR="00444F09">
        <w:rPr>
          <w:lang w:val="en-US"/>
        </w:rPr>
        <w:t xml:space="preserve"> August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4F44879E" w:rsidR="00904CFD" w:rsidRPr="00561DAC" w:rsidRDefault="00904CFD" w:rsidP="00904CFD">
      <w:pPr>
        <w:pStyle w:val="3GPPHeader"/>
      </w:pPr>
      <w:r w:rsidRPr="00327997">
        <w:t>Title:</w:t>
      </w:r>
      <w:r w:rsidRPr="00327997">
        <w:tab/>
      </w:r>
      <w:bookmarkStart w:id="0" w:name="_Hlk528244766"/>
      <w:r w:rsidR="00305D4D" w:rsidRPr="00561DAC">
        <w:t xml:space="preserve">On </w:t>
      </w:r>
      <w:bookmarkEnd w:id="0"/>
      <w:r w:rsidR="00705CCB">
        <w:t>CSI enhancements for MU-MIMO</w:t>
      </w:r>
    </w:p>
    <w:p w14:paraId="00EFAC0D" w14:textId="13138CC5"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705CCB">
        <w:rPr>
          <w:lang w:val="en-US"/>
        </w:rPr>
        <w:t>1</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D1E2659" w14:textId="61C7F3D6" w:rsidR="004E1AD8" w:rsidRPr="004E1AD8" w:rsidRDefault="00B36096" w:rsidP="004E1AD8">
      <w:pPr>
        <w:spacing w:after="0"/>
        <w:rPr>
          <w:rFonts w:eastAsia="Malgun Gothic" w:cs="Batang"/>
          <w:b/>
          <w:highlight w:val="green"/>
          <w:lang w:val="en-US" w:eastAsia="en-US"/>
        </w:rPr>
      </w:pPr>
      <w:r>
        <w:rPr>
          <w:szCs w:val="22"/>
        </w:rPr>
        <w:t xml:space="preserve">Good progress was achieved </w:t>
      </w:r>
      <w:r w:rsidR="005F3FDF">
        <w:rPr>
          <w:szCs w:val="22"/>
        </w:rPr>
        <w:t xml:space="preserve">for MU-CSI in RAN1#97 and both the codebook design as well as </w:t>
      </w:r>
      <w:r w:rsidR="007A2E0E">
        <w:rPr>
          <w:szCs w:val="22"/>
        </w:rPr>
        <w:t xml:space="preserve">the </w:t>
      </w:r>
      <w:r w:rsidR="005F3FDF">
        <w:rPr>
          <w:szCs w:val="22"/>
        </w:rPr>
        <w:t xml:space="preserve">corresponding UCI design is almost finalized. </w:t>
      </w:r>
      <w:r w:rsidR="001F3AA1">
        <w:rPr>
          <w:szCs w:val="22"/>
        </w:rPr>
        <w:t>We</w:t>
      </w:r>
      <w:r w:rsidR="00E1609D">
        <w:rPr>
          <w:szCs w:val="22"/>
        </w:rPr>
        <w:t xml:space="preserve"> summarize our understanding of the agreements achieved so far </w:t>
      </w:r>
      <w:r w:rsidR="00EC5B80">
        <w:rPr>
          <w:szCs w:val="22"/>
        </w:rPr>
        <w:t xml:space="preserve">as well as open discussion points </w:t>
      </w:r>
      <w:r w:rsidR="00E1609D">
        <w:rPr>
          <w:szCs w:val="22"/>
        </w:rPr>
        <w:t>as follows</w:t>
      </w:r>
      <w:r w:rsidR="007A2E0E">
        <w:rPr>
          <w:szCs w:val="22"/>
        </w:rPr>
        <w:t>:</w:t>
      </w:r>
    </w:p>
    <w:p w14:paraId="78B1EE22" w14:textId="77777777" w:rsidR="004E1AD8" w:rsidRPr="004E1AD8" w:rsidRDefault="004E1AD8" w:rsidP="002347CE">
      <w:pPr>
        <w:numPr>
          <w:ilvl w:val="0"/>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Precoder vectors for all FD-units/subbands for a layer is given by size-</w:t>
      </w:r>
      <m:oMath>
        <m:r>
          <w:rPr>
            <w:rFonts w:ascii="Cambria Math" w:eastAsia="Malgun Gothic" w:hAnsi="Cambria Math" w:cs="Batang"/>
            <w:lang w:val="sv-SE" w:eastAsia="en-US"/>
          </w:rPr>
          <m:t>P</m:t>
        </m:r>
        <m:r>
          <w:rPr>
            <w:rFonts w:ascii="Cambria Math" w:eastAsia="Malgun Gothic" w:hAnsi="Cambria Math" w:cs="Batang"/>
            <w:lang w:val="en-US" w:eastAsia="en-US"/>
          </w:rPr>
          <m:t>×</m:t>
        </m:r>
        <m:sSub>
          <m:sSubPr>
            <m:ctrlPr>
              <w:rPr>
                <w:rFonts w:ascii="Cambria Math" w:eastAsia="Malgun Gothic" w:hAnsi="Cambria Math" w:cs="Batang"/>
                <w:i/>
                <w:iCs/>
                <w:lang w:eastAsia="en-US"/>
              </w:rPr>
            </m:ctrlPr>
          </m:sSubPr>
          <m:e>
            <m:r>
              <w:rPr>
                <w:rFonts w:ascii="Cambria Math" w:eastAsia="Malgun Gothic" w:hAnsi="Cambria Math" w:cs="Batang"/>
                <w:lang w:val="sv-SE" w:eastAsia="en-US"/>
              </w:rPr>
              <m:t>N</m:t>
            </m:r>
          </m:e>
          <m:sub>
            <m:r>
              <w:rPr>
                <w:rFonts w:ascii="Cambria Math" w:eastAsia="Malgun Gothic" w:hAnsi="Cambria Math" w:cs="Batang"/>
                <w:lang w:val="en-US" w:eastAsia="en-US"/>
              </w:rPr>
              <m:t>3</m:t>
            </m:r>
          </m:sub>
        </m:sSub>
        <m:r>
          <w:rPr>
            <w:rFonts w:ascii="Cambria Math" w:eastAsia="Malgun Gothic" w:hAnsi="Cambria Math" w:cs="Batang"/>
            <w:lang w:val="en-US" w:eastAsia="en-US"/>
          </w:rPr>
          <m:t> </m:t>
        </m:r>
      </m:oMath>
      <w:r w:rsidRPr="004E1AD8">
        <w:rPr>
          <w:rFonts w:eastAsia="Malgun Gothic" w:cs="Batang"/>
          <w:lang w:val="en-US" w:eastAsia="en-US"/>
        </w:rPr>
        <w:t xml:space="preserve">matrix </w:t>
      </w:r>
      <m:oMath>
        <m:r>
          <m:rPr>
            <m:sty m:val="bi"/>
          </m:rPr>
          <w:rPr>
            <w:rFonts w:ascii="Cambria Math" w:eastAsia="Malgun Gothic" w:hAnsi="Cambria Math" w:cs="Batang"/>
            <w:lang w:val="sv-SE" w:eastAsia="en-US"/>
          </w:rPr>
          <m:t>W</m:t>
        </m:r>
        <m:r>
          <w:rPr>
            <w:rFonts w:ascii="Cambria Math" w:eastAsia="Malgun Gothic" w:hAnsi="Cambria Math" w:cs="Batang"/>
            <w:lang w:val="en-US" w:eastAsia="en-US"/>
          </w:rPr>
          <m:t>=</m:t>
        </m:r>
        <m:d>
          <m:dPr>
            <m:begChr m:val="["/>
            <m:endChr m:val="]"/>
            <m:ctrlPr>
              <w:rPr>
                <w:rFonts w:ascii="Cambria Math" w:eastAsia="Malgun Gothic" w:hAnsi="Cambria Math" w:cs="Batang"/>
                <w:i/>
                <w:lang w:val="en-US" w:eastAsia="en-US"/>
              </w:rPr>
            </m:ctrlPr>
          </m:dPr>
          <m:e>
            <m:sSup>
              <m:sSupPr>
                <m:ctrlPr>
                  <w:rPr>
                    <w:rFonts w:ascii="Cambria Math" w:eastAsia="Malgun Gothic" w:hAnsi="Cambria Math" w:cs="Batang"/>
                    <w:b/>
                    <w:i/>
                    <w:lang w:val="sv-SE" w:eastAsia="en-US"/>
                  </w:rPr>
                </m:ctrlPr>
              </m:sSupPr>
              <m:e>
                <m:r>
                  <m:rPr>
                    <m:sty m:val="bi"/>
                  </m:rPr>
                  <w:rPr>
                    <w:rFonts w:ascii="Cambria Math" w:eastAsia="Malgun Gothic" w:hAnsi="Cambria Math" w:cs="Batang"/>
                    <w:lang w:val="sv-SE" w:eastAsia="en-US"/>
                  </w:rPr>
                  <m:t>w</m:t>
                </m:r>
              </m:e>
              <m:sup>
                <m:d>
                  <m:dPr>
                    <m:ctrlPr>
                      <w:rPr>
                        <w:rFonts w:ascii="Cambria Math" w:eastAsia="Malgun Gothic" w:hAnsi="Cambria Math" w:cs="Batang"/>
                        <w:b/>
                        <w:i/>
                        <w:lang w:val="sv-SE" w:eastAsia="en-US"/>
                      </w:rPr>
                    </m:ctrlPr>
                  </m:dPr>
                  <m:e>
                    <m:r>
                      <w:rPr>
                        <w:rFonts w:ascii="Cambria Math" w:eastAsia="Malgun Gothic" w:hAnsi="Cambria Math" w:cs="Batang"/>
                        <w:lang w:val="en-US" w:eastAsia="en-US"/>
                      </w:rPr>
                      <m:t>0</m:t>
                    </m:r>
                  </m:e>
                </m:d>
                <m:r>
                  <m:rPr>
                    <m:sty m:val="bi"/>
                  </m:rPr>
                  <w:rPr>
                    <w:rFonts w:ascii="Cambria Math" w:eastAsia="Malgun Gothic" w:hAnsi="Cambria Math" w:cs="Batang"/>
                    <w:lang w:val="en-US" w:eastAsia="en-US"/>
                  </w:rPr>
                  <m:t xml:space="preserve"> </m:t>
                </m:r>
              </m:sup>
            </m:sSup>
            <m:r>
              <m:rPr>
                <m:sty m:val="bi"/>
              </m:rPr>
              <w:rPr>
                <w:rFonts w:ascii="Cambria Math" w:eastAsia="Malgun Gothic" w:hAnsi="Cambria Math" w:cs="Batang"/>
                <w:lang w:val="en-US" w:eastAsia="en-US"/>
              </w:rPr>
              <m:t>…</m:t>
            </m:r>
            <m:sSup>
              <m:sSupPr>
                <m:ctrlPr>
                  <w:rPr>
                    <w:rFonts w:ascii="Cambria Math" w:eastAsia="Malgun Gothic" w:hAnsi="Cambria Math" w:cs="Batang"/>
                    <w:b/>
                    <w:i/>
                    <w:lang w:val="sv-SE" w:eastAsia="en-US"/>
                  </w:rPr>
                </m:ctrlPr>
              </m:sSupPr>
              <m:e>
                <m:r>
                  <m:rPr>
                    <m:sty m:val="bi"/>
                  </m:rPr>
                  <w:rPr>
                    <w:rFonts w:ascii="Cambria Math" w:eastAsia="Malgun Gothic" w:hAnsi="Cambria Math" w:cs="Batang"/>
                    <w:lang w:val="sv-SE" w:eastAsia="en-US"/>
                  </w:rPr>
                  <m:t>w</m:t>
                </m:r>
              </m:e>
              <m:sup>
                <m:sSub>
                  <m:sSubPr>
                    <m:ctrlPr>
                      <w:rPr>
                        <w:rFonts w:ascii="Cambria Math" w:eastAsia="Malgun Gothic" w:hAnsi="Cambria Math" w:cs="Batang"/>
                        <w:i/>
                        <w:lang w:val="sv-SE" w:eastAsia="en-US"/>
                      </w:rPr>
                    </m:ctrlPr>
                  </m:sSubPr>
                  <m:e>
                    <m:r>
                      <w:rPr>
                        <w:rFonts w:ascii="Cambria Math" w:eastAsia="Malgun Gothic" w:hAnsi="Cambria Math" w:cs="Batang"/>
                        <w:lang w:val="en-US" w:eastAsia="en-US"/>
                      </w:rPr>
                      <m:t>(</m:t>
                    </m:r>
                    <m:r>
                      <w:rPr>
                        <w:rFonts w:ascii="Cambria Math" w:eastAsia="Malgun Gothic" w:hAnsi="Cambria Math" w:cs="Batang"/>
                        <w:lang w:val="sv-SE" w:eastAsia="en-US"/>
                      </w:rPr>
                      <m:t>N</m:t>
                    </m:r>
                  </m:e>
                  <m:sub>
                    <m:r>
                      <w:rPr>
                        <w:rFonts w:ascii="Cambria Math" w:eastAsia="Malgun Gothic" w:hAnsi="Cambria Math" w:cs="Batang"/>
                        <w:lang w:val="en-US" w:eastAsia="en-US"/>
                      </w:rPr>
                      <m:t>3</m:t>
                    </m:r>
                  </m:sub>
                </m:sSub>
                <m:r>
                  <w:rPr>
                    <w:rFonts w:ascii="Cambria Math" w:eastAsia="Malgun Gothic" w:hAnsi="Cambria Math" w:cs="Batang"/>
                    <w:lang w:val="en-US" w:eastAsia="en-US"/>
                  </w:rPr>
                  <m:t>-1</m:t>
                </m:r>
                <m:r>
                  <m:rPr>
                    <m:sty m:val="bi"/>
                  </m:rPr>
                  <w:rPr>
                    <w:rFonts w:ascii="Cambria Math" w:eastAsia="Malgun Gothic" w:hAnsi="Cambria Math" w:cs="Batang"/>
                    <w:lang w:val="en-US" w:eastAsia="en-US"/>
                  </w:rPr>
                  <m:t>)</m:t>
                </m:r>
              </m:sup>
            </m:sSup>
          </m:e>
        </m:d>
        <m:r>
          <w:rPr>
            <w:rFonts w:ascii="Cambria Math" w:eastAsia="Malgun Gothic" w:hAnsi="Cambria Math" w:cs="Batang"/>
            <w:lang w:val="en-US" w:eastAsia="en-US"/>
          </w:rPr>
          <m:t>=</m:t>
        </m:r>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W</m:t>
            </m:r>
          </m:e>
          <m:sub>
            <m:r>
              <w:rPr>
                <w:rFonts w:ascii="Cambria Math" w:eastAsia="Malgun Gothic" w:hAnsi="Cambria Math" w:cs="Batang"/>
                <w:lang w:val="en-US" w:eastAsia="en-US"/>
              </w:rPr>
              <m:t>1</m:t>
            </m:r>
          </m:sub>
        </m:sSub>
        <m:sSub>
          <m:sSubPr>
            <m:ctrlPr>
              <w:rPr>
                <w:rFonts w:ascii="Cambria Math" w:eastAsia="Malgun Gothic" w:hAnsi="Cambria Math" w:cs="Batang"/>
                <w:i/>
                <w:iCs/>
                <w:lang w:val="en-US" w:eastAsia="en-US"/>
              </w:rPr>
            </m:ctrlPr>
          </m:sSubPr>
          <m:e>
            <m:acc>
              <m:accPr>
                <m:chr m:val="̃"/>
                <m:ctrlPr>
                  <w:rPr>
                    <w:rFonts w:ascii="Cambria Math" w:eastAsia="Malgun Gothic" w:hAnsi="Cambria Math" w:cs="Batang"/>
                    <w:b/>
                    <w:bCs/>
                    <w:i/>
                    <w:iCs/>
                    <w:lang w:val="en-US" w:eastAsia="en-US"/>
                  </w:rPr>
                </m:ctrlPr>
              </m:accPr>
              <m:e>
                <m:r>
                  <m:rPr>
                    <m:sty m:val="bi"/>
                  </m:rPr>
                  <w:rPr>
                    <w:rFonts w:ascii="Cambria Math" w:eastAsia="Malgun Gothic" w:hAnsi="Cambria Math" w:cs="Batang"/>
                    <w:lang w:val="en-US" w:eastAsia="en-US"/>
                  </w:rPr>
                  <m:t>W</m:t>
                </m:r>
              </m:e>
            </m:acc>
          </m:e>
          <m:sub>
            <m:r>
              <w:rPr>
                <w:rFonts w:ascii="Cambria Math" w:eastAsia="Malgun Gothic" w:hAnsi="Cambria Math" w:cs="Batang"/>
                <w:lang w:val="en-US" w:eastAsia="en-US"/>
              </w:rPr>
              <m:t>2</m:t>
            </m:r>
          </m:sub>
        </m:sSub>
        <m:sSubSup>
          <m:sSubSupPr>
            <m:ctrlPr>
              <w:rPr>
                <w:rFonts w:ascii="Cambria Math" w:eastAsia="Malgun Gothic" w:hAnsi="Cambria Math" w:cs="Batang"/>
                <w:i/>
                <w:iCs/>
                <w:lang w:val="en-US" w:eastAsia="en-US"/>
              </w:rPr>
            </m:ctrlPr>
          </m:sSubSupPr>
          <m:e>
            <m:r>
              <m:rPr>
                <m:sty m:val="bi"/>
              </m:rPr>
              <w:rPr>
                <w:rFonts w:ascii="Cambria Math" w:eastAsia="Malgun Gothic" w:hAnsi="Cambria Math" w:cs="Batang"/>
                <w:lang w:val="en-US" w:eastAsia="en-US"/>
              </w:rPr>
              <m:t>W</m:t>
            </m:r>
          </m:e>
          <m:sub>
            <m:r>
              <w:rPr>
                <w:rFonts w:ascii="Cambria Math" w:eastAsia="Malgun Gothic" w:hAnsi="Cambria Math" w:cs="Batang"/>
                <w:lang w:val="en-US" w:eastAsia="en-US"/>
              </w:rPr>
              <m:t>f</m:t>
            </m:r>
          </m:sub>
          <m:sup>
            <m:r>
              <w:rPr>
                <w:rFonts w:ascii="Cambria Math" w:eastAsia="Malgun Gothic" w:hAnsi="Cambria Math" w:cs="Batang"/>
                <w:lang w:val="en-US" w:eastAsia="en-US"/>
              </w:rPr>
              <m:t>H</m:t>
            </m:r>
          </m:sup>
        </m:sSubSup>
      </m:oMath>
    </w:p>
    <w:p w14:paraId="5D098B55"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m:oMath>
        <m:r>
          <w:rPr>
            <w:rFonts w:ascii="Cambria Math" w:eastAsia="Malgun Gothic" w:hAnsi="Cambria Math" w:cs="Batang"/>
            <w:lang w:val="en-US" w:eastAsia="en-US"/>
          </w:rPr>
          <m:t>P=2</m:t>
        </m:r>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1</m:t>
            </m:r>
          </m:sub>
        </m:sSub>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2</m:t>
            </m:r>
          </m:sub>
        </m:sSub>
        <m:r>
          <m:rPr>
            <m:sty m:val="bi"/>
          </m:rPr>
          <w:rPr>
            <w:rFonts w:ascii="Cambria Math" w:eastAsia="Malgun Gothic" w:hAnsi="Cambria Math" w:cs="Batang"/>
            <w:lang w:val="en-US" w:eastAsia="en-US"/>
          </w:rPr>
          <m:t>=</m:t>
        </m:r>
      </m:oMath>
      <w:r w:rsidRPr="004E1AD8">
        <w:rPr>
          <w:rFonts w:eastAsia="Malgun Gothic" w:cs="Batang"/>
          <w:lang w:val="en-US" w:eastAsia="en-US"/>
        </w:rPr>
        <w:t xml:space="preserve"> #SD dimensions (number of antenna ports)</w:t>
      </w:r>
    </w:p>
    <w:p w14:paraId="523314D1" w14:textId="77777777" w:rsidR="004E1AD8" w:rsidRPr="004E1AD8" w:rsidRDefault="00DE4B5D" w:rsidP="002347CE">
      <w:pPr>
        <w:numPr>
          <w:ilvl w:val="1"/>
          <w:numId w:val="17"/>
        </w:numPr>
        <w:overflowPunct/>
        <w:autoSpaceDE/>
        <w:autoSpaceDN/>
        <w:adjustRightInd/>
        <w:spacing w:after="60"/>
        <w:jc w:val="left"/>
        <w:textAlignment w:val="auto"/>
        <w:rPr>
          <w:rFonts w:eastAsia="Malgun Gothic" w:cs="Batang"/>
          <w:lang w:val="en-US" w:eastAsia="en-US"/>
        </w:rPr>
      </w:pPr>
      <m:oMath>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3</m:t>
            </m:r>
          </m:sub>
        </m:sSub>
        <m:r>
          <w:rPr>
            <w:rFonts w:ascii="Cambria Math" w:eastAsia="Malgun Gothic" w:hAnsi="Cambria Math" w:cs="Batang"/>
            <w:lang w:val="en-US" w:eastAsia="en-US"/>
          </w:rPr>
          <m:t>=</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SB</m:t>
            </m:r>
          </m:sub>
        </m:sSub>
        <m:r>
          <w:rPr>
            <w:rFonts w:ascii="Cambria Math" w:eastAsia="Malgun Gothic" w:hAnsi="Cambria Math" w:cs="Batang"/>
            <w:lang w:val="en-US" w:eastAsia="en-US"/>
          </w:rPr>
          <m:t>×R</m:t>
        </m:r>
      </m:oMath>
      <w:r w:rsidR="004E1AD8" w:rsidRPr="004E1AD8">
        <w:rPr>
          <w:rFonts w:eastAsia="Malgun Gothic" w:cs="Batang"/>
          <w:lang w:val="en-US" w:eastAsia="en-US"/>
        </w:rPr>
        <w:t xml:space="preserve"> = #FD dimensions (number of PMI subbands)</w:t>
      </w:r>
    </w:p>
    <w:p w14:paraId="0CB28712"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The value </w:t>
      </w:r>
      <m:oMath>
        <m:r>
          <w:rPr>
            <w:rFonts w:ascii="Cambria Math" w:eastAsia="Malgun Gothic" w:hAnsi="Cambria Math" w:cs="Batang"/>
            <w:lang w:val="en-US" w:eastAsia="en-US"/>
          </w:rPr>
          <m:t>R={1,2}</m:t>
        </m:r>
      </m:oMath>
      <w:r w:rsidRPr="004E1AD8">
        <w:rPr>
          <w:rFonts w:eastAsia="Malgun Gothic" w:cs="Batang"/>
          <w:lang w:val="en-US" w:eastAsia="en-US"/>
        </w:rPr>
        <w:t xml:space="preserve"> (PMI subband size indicator) is RRC configured</w:t>
      </w:r>
    </w:p>
    <w:p w14:paraId="37F47BA8"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val="en-US" w:eastAsia="en-US"/>
        </w:rPr>
        <w:t>FFS if R=2 is associated with UE capability or processing relaxations</w:t>
      </w:r>
    </w:p>
    <w:p w14:paraId="3938A5C3" w14:textId="77777777" w:rsidR="004E1AD8" w:rsidRPr="004E1AD8" w:rsidRDefault="00DE4B5D" w:rsidP="002347CE">
      <w:pPr>
        <w:numPr>
          <w:ilvl w:val="2"/>
          <w:numId w:val="17"/>
        </w:numPr>
        <w:overflowPunct/>
        <w:autoSpaceDE/>
        <w:autoSpaceDN/>
        <w:adjustRightInd/>
        <w:spacing w:after="60"/>
        <w:jc w:val="left"/>
        <w:textAlignment w:val="auto"/>
        <w:rPr>
          <w:rFonts w:eastAsia="Malgun Gothic" w:cs="Batang"/>
          <w:lang w:val="en-US" w:eastAsia="en-US"/>
        </w:rPr>
      </w:pPr>
      <m:oMath>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SB</m:t>
            </m:r>
          </m:sub>
        </m:sSub>
      </m:oMath>
      <w:r w:rsidR="004E1AD8" w:rsidRPr="004E1AD8">
        <w:rPr>
          <w:rFonts w:eastAsia="Malgun Gothic" w:cs="Batang"/>
          <w:lang w:val="en-US" w:eastAsia="en-US"/>
        </w:rPr>
        <w:t xml:space="preserve"> is the number of CQI subbands</w:t>
      </w:r>
    </w:p>
    <w:p w14:paraId="4D3BF97D"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This applies for </w:t>
      </w:r>
      <m:oMath>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SB</m:t>
            </m:r>
          </m:sub>
        </m:sSub>
        <m:r>
          <w:rPr>
            <w:rFonts w:ascii="Cambria Math" w:eastAsia="Malgun Gothic" w:hAnsi="Cambria Math" w:cs="Batang"/>
            <w:lang w:val="en-US" w:eastAsia="en-US"/>
          </w:rPr>
          <m:t>×R≤13</m:t>
        </m:r>
      </m:oMath>
      <w:r w:rsidRPr="004E1AD8">
        <w:rPr>
          <w:rFonts w:eastAsia="Malgun Gothic" w:cs="Batang"/>
          <w:lang w:val="en-US" w:eastAsia="en-US"/>
        </w:rPr>
        <w:t xml:space="preserve">, </w:t>
      </w:r>
    </w:p>
    <w:p w14:paraId="10DF0D79"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val="en-US" w:eastAsia="en-US"/>
        </w:rPr>
        <w:t xml:space="preserve">For </w:t>
      </w:r>
      <m:oMath>
        <m:sSub>
          <m:sSubPr>
            <m:ctrlPr>
              <w:rPr>
                <w:rFonts w:ascii="Cambria Math" w:eastAsia="Malgun Gothic" w:hAnsi="Cambria Math" w:cs="Batang"/>
                <w:i/>
                <w:color w:val="FF0000"/>
                <w:u w:val="single"/>
                <w:lang w:val="en-US" w:eastAsia="en-US"/>
              </w:rPr>
            </m:ctrlPr>
          </m:sSubPr>
          <m:e>
            <m:r>
              <w:rPr>
                <w:rFonts w:ascii="Cambria Math" w:eastAsia="Malgun Gothic" w:hAnsi="Cambria Math" w:cs="Batang"/>
                <w:color w:val="FF0000"/>
                <w:u w:val="single"/>
                <w:lang w:val="en-US" w:eastAsia="en-US"/>
              </w:rPr>
              <m:t>N</m:t>
            </m:r>
          </m:e>
          <m:sub>
            <m:r>
              <w:rPr>
                <w:rFonts w:ascii="Cambria Math" w:eastAsia="Malgun Gothic" w:hAnsi="Cambria Math" w:cs="Batang"/>
                <w:color w:val="FF0000"/>
                <w:u w:val="single"/>
                <w:lang w:val="en-US" w:eastAsia="en-US"/>
              </w:rPr>
              <m:t>SB</m:t>
            </m:r>
          </m:sub>
        </m:sSub>
        <m:r>
          <w:rPr>
            <w:rFonts w:ascii="Cambria Math" w:eastAsia="Malgun Gothic" w:hAnsi="Cambria Math" w:cs="Batang"/>
            <w:color w:val="FF0000"/>
            <w:u w:val="single"/>
            <w:lang w:val="en-US" w:eastAsia="en-US"/>
          </w:rPr>
          <m:t>×R&gt;13</m:t>
        </m:r>
      </m:oMath>
      <w:r w:rsidRPr="004E1AD8">
        <w:rPr>
          <w:rFonts w:eastAsia="Malgun Gothic" w:cs="Batang"/>
          <w:color w:val="FF0000"/>
          <w:u w:val="single"/>
          <w:lang w:val="en-US" w:eastAsia="en-US"/>
        </w:rPr>
        <w:t>, downselect between padding, segmentation or same behavior</w:t>
      </w:r>
    </w:p>
    <w:p w14:paraId="5814A55C" w14:textId="6DA64E37" w:rsidR="004E1AD8" w:rsidRPr="004E1AD8" w:rsidRDefault="004E1AD8" w:rsidP="002347CE">
      <w:pPr>
        <w:numPr>
          <w:ilvl w:val="3"/>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val="en-US" w:eastAsia="en-US"/>
        </w:rPr>
        <w:t>For padding, downselect between the alternatives in Table 1</w:t>
      </w:r>
      <w:r>
        <w:rPr>
          <w:rFonts w:eastAsia="Malgun Gothic" w:cs="Batang"/>
          <w:color w:val="FF0000"/>
          <w:u w:val="single"/>
          <w:lang w:val="en-US" w:eastAsia="en-US"/>
        </w:rPr>
        <w:t xml:space="preserve"> in RAN1#98 (Prague)</w:t>
      </w:r>
    </w:p>
    <w:p w14:paraId="2B18A26D" w14:textId="77777777" w:rsidR="004E1AD8" w:rsidRPr="004E1AD8" w:rsidRDefault="004E1AD8" w:rsidP="002347CE">
      <w:pPr>
        <w:numPr>
          <w:ilvl w:val="3"/>
          <w:numId w:val="17"/>
        </w:numPr>
        <w:overflowPunct/>
        <w:autoSpaceDE/>
        <w:autoSpaceDN/>
        <w:adjustRightInd/>
        <w:spacing w:after="0"/>
        <w:jc w:val="left"/>
        <w:textAlignment w:val="auto"/>
        <w:rPr>
          <w:rFonts w:eastAsia="Malgun Gothic" w:cs="Batang"/>
          <w:color w:val="FF0000"/>
          <w:u w:val="single"/>
          <w:lang w:eastAsia="en-US"/>
        </w:rPr>
      </w:pPr>
      <w:r w:rsidRPr="004E1AD8">
        <w:rPr>
          <w:rFonts w:eastAsia="Malgun Gothic" w:cs="Batang"/>
          <w:color w:val="FF0000"/>
          <w:u w:val="single"/>
          <w:lang w:eastAsia="en-US"/>
        </w:rPr>
        <w:t xml:space="preserve">For segmentation, the following alternatives will be considered for down selection in RAN1#98 (Prague): </w:t>
      </w:r>
    </w:p>
    <w:p w14:paraId="6B1BE791" w14:textId="77777777" w:rsidR="004E1AD8" w:rsidRPr="004E1AD8" w:rsidRDefault="004E1AD8" w:rsidP="002347CE">
      <w:pPr>
        <w:numPr>
          <w:ilvl w:val="4"/>
          <w:numId w:val="17"/>
        </w:numPr>
        <w:overflowPunct/>
        <w:autoSpaceDE/>
        <w:autoSpaceDN/>
        <w:adjustRightInd/>
        <w:spacing w:after="0"/>
        <w:jc w:val="left"/>
        <w:textAlignment w:val="auto"/>
        <w:rPr>
          <w:rFonts w:eastAsia="Malgun Gothic" w:cs="Batang"/>
          <w:color w:val="FF0000"/>
          <w:u w:val="single"/>
          <w:lang w:eastAsia="en-US"/>
        </w:rPr>
      </w:pPr>
      <w:r w:rsidRPr="004E1AD8">
        <w:rPr>
          <w:rFonts w:eastAsia="Malgun Gothic" w:cs="Batang"/>
          <w:color w:val="FF0000"/>
          <w:u w:val="single"/>
          <w:lang w:eastAsia="en-US"/>
        </w:rPr>
        <w:t xml:space="preserve">Alt2.1: </w:t>
      </w:r>
      <w:r w:rsidRPr="004E1AD8">
        <w:rPr>
          <w:rFonts w:eastAsia="Malgun Gothic" w:cs="Batang"/>
          <w:i/>
          <w:color w:val="FF0000"/>
          <w:u w:val="single"/>
          <w:lang w:eastAsia="en-US"/>
        </w:rPr>
        <w:t xml:space="preserve">S1: 1, …, </w:t>
      </w:r>
      <w:proofErr w:type="gramStart"/>
      <w:r w:rsidRPr="004E1AD8">
        <w:rPr>
          <w:rFonts w:eastAsia="Malgun Gothic" w:cs="Batang"/>
          <w:i/>
          <w:color w:val="FF0000"/>
          <w:u w:val="single"/>
          <w:lang w:eastAsia="en-US"/>
        </w:rPr>
        <w:t xml:space="preserve">Y;   </w:t>
      </w:r>
      <w:proofErr w:type="gramEnd"/>
      <w:r w:rsidRPr="004E1AD8">
        <w:rPr>
          <w:rFonts w:eastAsia="Malgun Gothic" w:cs="Batang"/>
          <w:i/>
          <w:color w:val="FF0000"/>
          <w:u w:val="single"/>
          <w:lang w:eastAsia="en-US"/>
        </w:rPr>
        <w:t xml:space="preserve">  S2: </w:t>
      </w:r>
      <w:r w:rsidRPr="004E1AD8">
        <w:rPr>
          <w:rFonts w:eastAsia="Malgun Gothic" w:cs="Batang"/>
          <w:i/>
          <w:iCs/>
          <w:color w:val="FF0000"/>
          <w:u w:val="single"/>
          <w:lang w:eastAsia="en-US"/>
        </w:rPr>
        <w:t>N</w:t>
      </w:r>
      <w:r w:rsidRPr="004E1AD8">
        <w:rPr>
          <w:rFonts w:eastAsia="Malgun Gothic" w:cs="Batang"/>
          <w:i/>
          <w:iCs/>
          <w:color w:val="FF0000"/>
          <w:u w:val="single"/>
          <w:vertAlign w:val="subscript"/>
          <w:lang w:eastAsia="en-US"/>
        </w:rPr>
        <w:t>SB</w:t>
      </w:r>
      <w:r w:rsidRPr="004E1AD8">
        <w:rPr>
          <w:rFonts w:eastAsia="Malgun Gothic" w:cs="Batang"/>
          <w:i/>
          <w:iCs/>
          <w:color w:val="FF0000"/>
          <w:u w:val="single"/>
          <w:lang w:eastAsia="en-US"/>
        </w:rPr>
        <w:t>×R</w:t>
      </w:r>
      <w:r w:rsidRPr="004E1AD8">
        <w:rPr>
          <w:rFonts w:eastAsia="Malgun Gothic" w:cs="Batang"/>
          <w:i/>
          <w:color w:val="FF0000"/>
          <w:u w:val="single"/>
          <w:lang w:eastAsia="en-US"/>
        </w:rPr>
        <w:t xml:space="preserve"> -Y+1, …, </w:t>
      </w:r>
      <w:r w:rsidRPr="004E1AD8">
        <w:rPr>
          <w:rFonts w:eastAsia="Malgun Gothic" w:cs="Batang"/>
          <w:i/>
          <w:iCs/>
          <w:color w:val="FF0000"/>
          <w:u w:val="single"/>
          <w:lang w:eastAsia="en-US"/>
        </w:rPr>
        <w:t>N</w:t>
      </w:r>
      <w:r w:rsidRPr="004E1AD8">
        <w:rPr>
          <w:rFonts w:eastAsia="Malgun Gothic" w:cs="Batang"/>
          <w:i/>
          <w:iCs/>
          <w:color w:val="FF0000"/>
          <w:u w:val="single"/>
          <w:vertAlign w:val="subscript"/>
          <w:lang w:eastAsia="en-US"/>
        </w:rPr>
        <w:t>SB</w:t>
      </w:r>
      <w:r w:rsidRPr="004E1AD8">
        <w:rPr>
          <w:rFonts w:eastAsia="Malgun Gothic" w:cs="Batang"/>
          <w:i/>
          <w:iCs/>
          <w:color w:val="FF0000"/>
          <w:u w:val="single"/>
          <w:lang w:eastAsia="en-US"/>
        </w:rPr>
        <w:t>×R</w:t>
      </w:r>
    </w:p>
    <w:p w14:paraId="288F99D1" w14:textId="5FF9DEB1" w:rsidR="004E1AD8" w:rsidRPr="004E1AD8" w:rsidRDefault="004E1AD8" w:rsidP="002347CE">
      <w:pPr>
        <w:numPr>
          <w:ilvl w:val="4"/>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eastAsia="en-US"/>
        </w:rPr>
        <w:t xml:space="preserve">Alt2.2: </w:t>
      </w:r>
      <w:r w:rsidRPr="004E1AD8">
        <w:rPr>
          <w:rFonts w:eastAsia="Malgun Gothic" w:cs="Batang"/>
          <w:i/>
          <w:color w:val="FF0000"/>
          <w:u w:val="single"/>
          <w:lang w:eastAsia="en-US"/>
        </w:rPr>
        <w:t xml:space="preserve">S1: </w:t>
      </w:r>
      <w:r w:rsidRPr="004E1AD8">
        <w:rPr>
          <w:rFonts w:eastAsia="Malgun Gothic" w:cs="Batang"/>
          <w:noProof/>
          <w:color w:val="FF0000"/>
          <w:u w:val="single"/>
          <w:lang w:eastAsia="en-US"/>
        </w:rPr>
        <w:t xml:space="preserve">1, …, </w:t>
      </w:r>
      <w:r w:rsidRPr="004E1AD8">
        <w:rPr>
          <w:rFonts w:eastAsia="Malgun Gothic" w:cs="Batang"/>
          <w:i/>
          <w:iCs/>
          <w:color w:val="FF0000"/>
          <w:u w:val="single"/>
          <w:lang w:eastAsia="en-US"/>
        </w:rPr>
        <w:t>N</w:t>
      </w:r>
      <w:r w:rsidRPr="004E1AD8">
        <w:rPr>
          <w:rFonts w:eastAsia="Malgun Gothic" w:cs="Batang"/>
          <w:i/>
          <w:iCs/>
          <w:color w:val="FF0000"/>
          <w:u w:val="single"/>
          <w:vertAlign w:val="subscript"/>
          <w:lang w:eastAsia="en-US"/>
        </w:rPr>
        <w:t>3</w:t>
      </w:r>
      <w:r w:rsidRPr="004E1AD8">
        <w:rPr>
          <w:rFonts w:eastAsia="Malgun Gothic" w:cs="Batang"/>
          <w:color w:val="FF0000"/>
          <w:u w:val="single"/>
          <w:lang w:eastAsia="en-US"/>
        </w:rPr>
        <w:fldChar w:fldCharType="begin"/>
      </w:r>
      <w:r w:rsidRPr="004E1AD8">
        <w:rPr>
          <w:rFonts w:eastAsia="Malgun Gothic" w:cs="Batang"/>
          <w:color w:val="FF0000"/>
          <w:u w:val="single"/>
          <w:lang w:eastAsia="en-US"/>
        </w:rPr>
        <w:instrText xml:space="preserve"> QUOTE </w:instrText>
      </w:r>
      <m:oMath>
        <m:sSub>
          <m:sSubPr>
            <m:ctrlPr>
              <w:rPr>
                <w:rFonts w:ascii="Cambria Math" w:eastAsia="Malgun Gothic" w:hAnsi="Cambria Math" w:cs="Batang"/>
                <w:i/>
                <w:noProof/>
                <w:color w:val="FF0000"/>
                <w:u w:val="single"/>
                <w:lang w:eastAsia="en-US"/>
              </w:rPr>
            </m:ctrlPr>
          </m:sSubPr>
          <m:e>
            <m:r>
              <m:rPr>
                <m:sty m:val="p"/>
              </m:rPr>
              <w:rPr>
                <w:rFonts w:ascii="Cambria Math" w:eastAsia="Malgun Gothic" w:hAnsi="Cambria Math" w:cs="Batang"/>
                <w:noProof/>
                <w:color w:val="FF0000"/>
                <w:u w:val="single"/>
                <w:lang w:eastAsia="en-US"/>
              </w:rPr>
              <m:t>N</m:t>
            </m:r>
          </m:e>
          <m:sub>
            <m:r>
              <m:rPr>
                <m:sty m:val="p"/>
              </m:rPr>
              <w:rPr>
                <w:rFonts w:ascii="Cambria Math" w:eastAsia="Malgun Gothic" w:hAnsi="Cambria Math" w:cs="Batang"/>
                <w:noProof/>
                <w:color w:val="FF0000"/>
                <w:u w:val="single"/>
                <w:lang w:eastAsia="en-US"/>
              </w:rPr>
              <m:t>3</m:t>
            </m:r>
          </m:sub>
        </m:sSub>
      </m:oMath>
      <w:r w:rsidRPr="004E1AD8">
        <w:rPr>
          <w:rFonts w:eastAsia="Malgun Gothic" w:cs="Batang"/>
          <w:color w:val="FF0000"/>
          <w:u w:val="single"/>
          <w:lang w:eastAsia="en-US"/>
        </w:rPr>
        <w:instrText xml:space="preserve"> </w:instrText>
      </w:r>
      <w:r w:rsidRPr="004E1AD8">
        <w:rPr>
          <w:rFonts w:eastAsia="Malgun Gothic" w:cs="Batang"/>
          <w:color w:val="FF0000"/>
          <w:u w:val="single"/>
          <w:lang w:eastAsia="en-US"/>
        </w:rPr>
        <w:fldChar w:fldCharType="separate"/>
      </w:r>
      <m:oMath>
        <m:sSub>
          <m:sSubPr>
            <m:ctrlPr>
              <w:rPr>
                <w:rFonts w:ascii="Cambria Math" w:eastAsia="Malgun Gothic" w:hAnsi="Cambria Math" w:cs="Batang"/>
                <w:i/>
                <w:noProof/>
                <w:color w:val="FF0000"/>
                <w:u w:val="single"/>
                <w:lang w:eastAsia="en-US"/>
              </w:rPr>
            </m:ctrlPr>
          </m:sSubPr>
          <m:e>
            <m:r>
              <m:rPr>
                <m:sty m:val="p"/>
              </m:rPr>
              <w:rPr>
                <w:rFonts w:ascii="Cambria Math" w:eastAsia="Malgun Gothic" w:hAnsi="Cambria Math" w:cs="Batang"/>
                <w:noProof/>
                <w:color w:val="FF0000"/>
                <w:u w:val="single"/>
                <w:lang w:eastAsia="en-US"/>
              </w:rPr>
              <m:t>N</m:t>
            </m:r>
          </m:e>
          <m:sub>
            <m:r>
              <m:rPr>
                <m:sty m:val="p"/>
              </m:rPr>
              <w:rPr>
                <w:rFonts w:ascii="Cambria Math" w:eastAsia="Malgun Gothic" w:hAnsi="Cambria Math" w:cs="Batang"/>
                <w:noProof/>
                <w:color w:val="FF0000"/>
                <w:u w:val="single"/>
                <w:lang w:eastAsia="en-US"/>
              </w:rPr>
              <m:t>3</m:t>
            </m:r>
          </m:sub>
        </m:sSub>
      </m:oMath>
      <w:r w:rsidRPr="004E1AD8">
        <w:rPr>
          <w:rFonts w:eastAsia="Malgun Gothic" w:cs="Batang"/>
          <w:color w:val="FF0000"/>
          <w:u w:val="single"/>
          <w:lang w:eastAsia="en-US"/>
        </w:rPr>
        <w:fldChar w:fldCharType="end"/>
      </w:r>
      <w:r w:rsidRPr="004E1AD8">
        <w:rPr>
          <w:rFonts w:eastAsia="Malgun Gothic" w:cs="Batang"/>
          <w:i/>
          <w:color w:val="FF0000"/>
          <w:u w:val="single"/>
          <w:lang w:eastAsia="en-US"/>
        </w:rPr>
        <w:t xml:space="preserve">;  S2: </w:t>
      </w:r>
      <w:r w:rsidRPr="004E1AD8">
        <w:rPr>
          <w:rFonts w:eastAsia="Malgun Gothic" w:cs="Batang"/>
          <w:i/>
          <w:iCs/>
          <w:color w:val="FF0000"/>
          <w:u w:val="single"/>
          <w:lang w:eastAsia="en-US"/>
        </w:rPr>
        <w:t>N</w:t>
      </w:r>
      <w:r w:rsidRPr="004E1AD8">
        <w:rPr>
          <w:rFonts w:eastAsia="Malgun Gothic" w:cs="Batang"/>
          <w:i/>
          <w:iCs/>
          <w:color w:val="FF0000"/>
          <w:u w:val="single"/>
          <w:vertAlign w:val="subscript"/>
          <w:lang w:eastAsia="en-US"/>
        </w:rPr>
        <w:t>S</w:t>
      </w:r>
      <w:r w:rsidRPr="004E1AD8">
        <w:rPr>
          <w:rFonts w:eastAsia="Malgun Gothic" w:cs="Batang"/>
          <w:i/>
          <w:iCs/>
          <w:color w:val="FF0000"/>
          <w:u w:val="single"/>
          <w:lang w:eastAsia="en-US"/>
        </w:rPr>
        <w:t xml:space="preserve"> - N</w:t>
      </w:r>
      <w:r w:rsidRPr="004E1AD8">
        <w:rPr>
          <w:rFonts w:eastAsia="Malgun Gothic" w:cs="Batang"/>
          <w:i/>
          <w:iCs/>
          <w:color w:val="FF0000"/>
          <w:u w:val="single"/>
          <w:vertAlign w:val="subscript"/>
          <w:lang w:eastAsia="en-US"/>
        </w:rPr>
        <w:t>3</w:t>
      </w:r>
      <w:r w:rsidRPr="004E1AD8">
        <w:rPr>
          <w:rFonts w:eastAsia="Malgun Gothic" w:cs="Batang"/>
          <w:i/>
          <w:iCs/>
          <w:color w:val="FF0000"/>
          <w:u w:val="single"/>
          <w:lang w:eastAsia="en-US"/>
        </w:rPr>
        <w:t>+1</w:t>
      </w:r>
      <w:r w:rsidRPr="004E1AD8">
        <w:rPr>
          <w:rFonts w:eastAsia="Malgun Gothic" w:cs="Batang"/>
          <w:color w:val="FF0000"/>
          <w:u w:val="single"/>
          <w:lang w:eastAsia="en-US"/>
        </w:rPr>
        <w:t xml:space="preserve">, …, </w:t>
      </w:r>
      <w:r w:rsidRPr="004E1AD8">
        <w:rPr>
          <w:rFonts w:eastAsia="Malgun Gothic" w:cs="Batang"/>
          <w:i/>
          <w:iCs/>
          <w:color w:val="FF0000"/>
          <w:u w:val="single"/>
          <w:lang w:eastAsia="en-US"/>
        </w:rPr>
        <w:t>N</w:t>
      </w:r>
      <w:r w:rsidRPr="004E1AD8">
        <w:rPr>
          <w:rFonts w:eastAsia="Malgun Gothic" w:cs="Batang"/>
          <w:i/>
          <w:iCs/>
          <w:color w:val="FF0000"/>
          <w:u w:val="single"/>
          <w:vertAlign w:val="subscript"/>
          <w:lang w:eastAsia="en-US"/>
        </w:rPr>
        <w:t>S</w:t>
      </w:r>
      <w:r w:rsidRPr="004E1AD8">
        <w:rPr>
          <w:rFonts w:eastAsia="Malgun Gothic" w:cs="Batang"/>
          <w:color w:val="FF0000"/>
          <w:u w:val="single"/>
          <w:lang w:eastAsia="en-US"/>
        </w:rPr>
        <w:t xml:space="preserve"> </w:t>
      </w:r>
    </w:p>
    <w:p w14:paraId="280CAF62"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val="en-US" w:eastAsia="en-US"/>
        </w:rPr>
        <w:t>FFS how to handle edge subbands</w:t>
      </w:r>
    </w:p>
    <w:p w14:paraId="09B10EE2" w14:textId="77777777" w:rsidR="004E1AD8" w:rsidRPr="004E1AD8" w:rsidRDefault="00DE4B5D" w:rsidP="002347CE">
      <w:pPr>
        <w:numPr>
          <w:ilvl w:val="1"/>
          <w:numId w:val="17"/>
        </w:numPr>
        <w:overflowPunct/>
        <w:autoSpaceDE/>
        <w:autoSpaceDN/>
        <w:adjustRightInd/>
        <w:spacing w:after="180"/>
        <w:jc w:val="left"/>
        <w:textAlignment w:val="auto"/>
        <w:rPr>
          <w:rFonts w:eastAsia="Malgun Gothic" w:cs="Batang"/>
          <w:lang w:val="en-US" w:eastAsia="en-US"/>
        </w:rPr>
      </w:pPr>
      <m:oMath>
        <m:sSub>
          <m:sSubPr>
            <m:ctrlPr>
              <w:rPr>
                <w:rFonts w:ascii="Cambria Math" w:eastAsia="Malgun Gothic" w:hAnsi="Cambria Math" w:cs="Batang"/>
                <w:iCs/>
                <w:lang w:val="sv-SE" w:eastAsia="en-US"/>
              </w:rPr>
            </m:ctrlPr>
          </m:sSubPr>
          <m:e>
            <m:r>
              <m:rPr>
                <m:sty m:val="b"/>
              </m:rPr>
              <w:rPr>
                <w:rFonts w:ascii="Cambria Math" w:eastAsia="Malgun Gothic" w:hAnsi="Cambria Math" w:cs="Batang"/>
                <w:lang w:val="en-US" w:eastAsia="en-US"/>
              </w:rPr>
              <m:t>W</m:t>
            </m:r>
          </m:e>
          <m:sub>
            <m:r>
              <m:rPr>
                <m:sty m:val="p"/>
              </m:rPr>
              <w:rPr>
                <w:rFonts w:ascii="Cambria Math" w:eastAsia="Malgun Gothic" w:hAnsi="Cambria Math" w:cs="Batang"/>
                <w:lang w:val="en-US" w:eastAsia="en-US"/>
              </w:rPr>
              <m:t>1</m:t>
            </m:r>
          </m:sub>
        </m:sSub>
      </m:oMath>
      <w:r w:rsidR="004E1AD8" w:rsidRPr="004E1AD8">
        <w:rPr>
          <w:rFonts w:eastAsia="Malgun Gothic" w:cs="Batang"/>
          <w:lang w:val="en-US" w:eastAsia="en-US"/>
        </w:rPr>
        <w:t xml:space="preserve"> is size-</w:t>
      </w:r>
      <m:oMath>
        <m:r>
          <m:rPr>
            <m:sty m:val="p"/>
          </m:rPr>
          <w:rPr>
            <w:rFonts w:ascii="Cambria Math" w:eastAsia="Malgun Gothic" w:hAnsi="Cambria Math" w:cs="Batang"/>
            <w:lang w:val="en-US" w:eastAsia="en-US"/>
          </w:rPr>
          <m:t>P</m:t>
        </m:r>
        <m:r>
          <m:rPr>
            <m:sty m:val="p"/>
          </m:rPr>
          <w:rPr>
            <w:rFonts w:ascii="Cambria Math" w:eastAsia="Malgun Gothic" w:hAnsi="Cambria Math" w:cs="Batang" w:hint="eastAsia"/>
            <w:lang w:val="en-US" w:eastAsia="en-US"/>
          </w:rPr>
          <m:t>×</m:t>
        </m:r>
        <m:r>
          <m:rPr>
            <m:sty m:val="p"/>
          </m:rPr>
          <w:rPr>
            <w:rFonts w:ascii="Cambria Math" w:eastAsia="Malgun Gothic" w:hAnsi="Cambria Math" w:cs="Batang" w:hint="eastAsia"/>
            <w:lang w:val="en-US" w:eastAsia="en-US"/>
          </w:rPr>
          <m:t>2</m:t>
        </m:r>
        <m:r>
          <m:rPr>
            <m:sty m:val="p"/>
          </m:rPr>
          <w:rPr>
            <w:rFonts w:ascii="Cambria Math" w:eastAsia="Malgun Gothic" w:hAnsi="Cambria Math" w:cs="Batang"/>
            <w:lang w:val="en-US" w:eastAsia="en-US"/>
          </w:rPr>
          <m:t>L </m:t>
        </m:r>
      </m:oMath>
      <w:r w:rsidR="004E1AD8" w:rsidRPr="004E1AD8">
        <w:rPr>
          <w:rFonts w:eastAsia="Malgun Gothic" w:cs="Batang"/>
          <w:lang w:val="en-US" w:eastAsia="en-US"/>
        </w:rPr>
        <w:t xml:space="preserve"> spatial compression matrix</w:t>
      </w:r>
    </w:p>
    <w:p w14:paraId="6894A421" w14:textId="77777777" w:rsidR="004E1AD8" w:rsidRPr="004E1AD8" w:rsidRDefault="00DE4B5D" w:rsidP="002347CE">
      <w:pPr>
        <w:numPr>
          <w:ilvl w:val="1"/>
          <w:numId w:val="17"/>
        </w:numPr>
        <w:overflowPunct/>
        <w:autoSpaceDE/>
        <w:autoSpaceDN/>
        <w:adjustRightInd/>
        <w:spacing w:after="180"/>
        <w:jc w:val="left"/>
        <w:textAlignment w:val="auto"/>
        <w:rPr>
          <w:rFonts w:eastAsia="Malgun Gothic" w:cs="Batang"/>
          <w:lang w:val="en-US" w:eastAsia="en-US"/>
        </w:rPr>
      </w:pPr>
      <m:oMath>
        <m:sSub>
          <m:sSubPr>
            <m:ctrlPr>
              <w:rPr>
                <w:rFonts w:ascii="Cambria Math" w:eastAsia="Malgun Gothic" w:hAnsi="Cambria Math" w:cs="Batang"/>
                <w:iCs/>
                <w:lang w:val="sv-SE" w:eastAsia="en-US"/>
              </w:rPr>
            </m:ctrlPr>
          </m:sSubPr>
          <m:e>
            <m:r>
              <m:rPr>
                <m:sty m:val="b"/>
              </m:rPr>
              <w:rPr>
                <w:rFonts w:ascii="Cambria Math" w:eastAsia="Malgun Gothic" w:hAnsi="Cambria Math" w:cs="Batang"/>
                <w:lang w:val="en-US" w:eastAsia="en-US"/>
              </w:rPr>
              <m:t>W</m:t>
            </m:r>
          </m:e>
          <m:sub>
            <m:r>
              <m:rPr>
                <m:sty m:val="p"/>
              </m:rPr>
              <w:rPr>
                <w:rFonts w:ascii="Cambria Math" w:eastAsia="Malgun Gothic" w:hAnsi="Cambria Math" w:cs="Batang"/>
                <w:lang w:val="en-US" w:eastAsia="en-US"/>
              </w:rPr>
              <m:t>f</m:t>
            </m:r>
          </m:sub>
        </m:sSub>
      </m:oMath>
      <w:r w:rsidR="004E1AD8" w:rsidRPr="004E1AD8">
        <w:rPr>
          <w:rFonts w:eastAsia="Malgun Gothic" w:cs="Batang"/>
          <w:lang w:val="en-US" w:eastAsia="en-US"/>
        </w:rPr>
        <w:t xml:space="preserve"> is size-</w:t>
      </w:r>
      <m:oMath>
        <m:sSub>
          <m:sSubPr>
            <m:ctrlPr>
              <w:rPr>
                <w:rFonts w:ascii="Cambria Math" w:eastAsia="Malgun Gothic" w:hAnsi="Cambria Math" w:cs="Batang"/>
                <w:iCs/>
                <w:lang w:val="sv-SE" w:eastAsia="en-US"/>
              </w:rPr>
            </m:ctrlPr>
          </m:sSubPr>
          <m:e>
            <m:r>
              <m:rPr>
                <m:sty m:val="p"/>
              </m:rPr>
              <w:rPr>
                <w:rFonts w:ascii="Cambria Math" w:eastAsia="Malgun Gothic" w:hAnsi="Cambria Math" w:cs="Batang"/>
                <w:lang w:val="en-US" w:eastAsia="en-US"/>
              </w:rPr>
              <m:t>N</m:t>
            </m:r>
          </m:e>
          <m:sub>
            <m:r>
              <m:rPr>
                <m:sty m:val="p"/>
              </m:rPr>
              <w:rPr>
                <w:rFonts w:ascii="Cambria Math" w:eastAsia="Malgun Gothic" w:hAnsi="Cambria Math" w:cs="Batang"/>
                <w:lang w:val="en-US" w:eastAsia="en-US"/>
              </w:rPr>
              <m:t>3</m:t>
            </m:r>
          </m:sub>
        </m:sSub>
        <m:r>
          <m:rPr>
            <m:sty m:val="p"/>
          </m:rPr>
          <w:rPr>
            <w:rFonts w:ascii="Cambria Math" w:eastAsia="Malgun Gothic" w:hAnsi="Cambria Math" w:cs="Batang" w:hint="eastAsia"/>
            <w:lang w:val="en-US" w:eastAsia="en-US"/>
          </w:rPr>
          <m:t>×</m:t>
        </m:r>
        <m:r>
          <m:rPr>
            <m:sty m:val="p"/>
          </m:rPr>
          <w:rPr>
            <w:rFonts w:ascii="Cambria Math" w:eastAsia="Malgun Gothic" w:hAnsi="Cambria Math" w:cs="Batang"/>
            <w:lang w:val="en-US" w:eastAsia="en-US"/>
          </w:rPr>
          <m:t>M </m:t>
        </m:r>
      </m:oMath>
      <w:r w:rsidR="004E1AD8" w:rsidRPr="004E1AD8">
        <w:rPr>
          <w:rFonts w:eastAsia="Malgun Gothic" w:cs="Batang"/>
          <w:lang w:val="en-US" w:eastAsia="en-US"/>
        </w:rPr>
        <w:t xml:space="preserve"> frequency compression matrix</w:t>
      </w:r>
    </w:p>
    <w:p w14:paraId="29697063" w14:textId="77777777" w:rsidR="004E1AD8" w:rsidRPr="004E1AD8" w:rsidRDefault="00DE4B5D" w:rsidP="002347CE">
      <w:pPr>
        <w:numPr>
          <w:ilvl w:val="1"/>
          <w:numId w:val="17"/>
        </w:numPr>
        <w:overflowPunct/>
        <w:autoSpaceDE/>
        <w:autoSpaceDN/>
        <w:adjustRightInd/>
        <w:spacing w:after="60"/>
        <w:jc w:val="left"/>
        <w:textAlignment w:val="auto"/>
        <w:rPr>
          <w:rFonts w:eastAsia="Malgun Gothic" w:cs="Batang"/>
          <w:color w:val="FF0000"/>
          <w:u w:val="single"/>
          <w:lang w:val="en-US" w:eastAsia="en-US"/>
        </w:rPr>
      </w:pPr>
      <m:oMath>
        <m:sSub>
          <m:sSubPr>
            <m:ctrlPr>
              <w:rPr>
                <w:rFonts w:ascii="Cambria Math" w:eastAsia="Malgun Gothic" w:hAnsi="Cambria Math" w:cs="Batang"/>
                <w:iCs/>
                <w:lang w:val="sv-SE" w:eastAsia="en-US"/>
              </w:rPr>
            </m:ctrlPr>
          </m:sSubPr>
          <m:e>
            <m:acc>
              <m:accPr>
                <m:chr m:val="̃"/>
                <m:ctrlPr>
                  <w:rPr>
                    <w:rFonts w:ascii="Cambria Math" w:eastAsia="Malgun Gothic" w:hAnsi="Cambria Math" w:cs="Batang"/>
                    <w:b/>
                    <w:bCs/>
                    <w:iCs/>
                    <w:lang w:val="sv-SE" w:eastAsia="en-US"/>
                  </w:rPr>
                </m:ctrlPr>
              </m:accPr>
              <m:e>
                <m:r>
                  <m:rPr>
                    <m:sty m:val="b"/>
                  </m:rPr>
                  <w:rPr>
                    <w:rFonts w:ascii="Cambria Math" w:eastAsia="Malgun Gothic" w:hAnsi="Cambria Math" w:cs="Batang"/>
                    <w:lang w:val="en-US" w:eastAsia="en-US"/>
                  </w:rPr>
                  <m:t>W</m:t>
                </m:r>
              </m:e>
            </m:acc>
          </m:e>
          <m:sub>
            <m:r>
              <m:rPr>
                <m:sty m:val="p"/>
              </m:rPr>
              <w:rPr>
                <w:rFonts w:ascii="Cambria Math" w:eastAsia="Malgun Gothic" w:hAnsi="Cambria Math" w:cs="Batang"/>
                <w:lang w:val="en-US" w:eastAsia="en-US"/>
              </w:rPr>
              <m:t>2</m:t>
            </m:r>
          </m:sub>
        </m:sSub>
      </m:oMath>
      <w:r w:rsidR="004E1AD8" w:rsidRPr="004E1AD8">
        <w:rPr>
          <w:rFonts w:eastAsia="Malgun Gothic" w:cs="Batang"/>
          <w:lang w:val="en-US" w:eastAsia="en-US"/>
        </w:rPr>
        <w:t xml:space="preserve"> is size </w:t>
      </w:r>
      <m:oMath>
        <m:r>
          <m:rPr>
            <m:sty m:val="p"/>
          </m:rPr>
          <w:rPr>
            <w:rFonts w:ascii="Cambria Math" w:eastAsia="Malgun Gothic" w:hAnsi="Cambria Math" w:cs="Batang"/>
            <w:lang w:val="en-US" w:eastAsia="en-US"/>
          </w:rPr>
          <m:t>2L</m:t>
        </m:r>
        <m:r>
          <m:rPr>
            <m:sty m:val="p"/>
          </m:rPr>
          <w:rPr>
            <w:rFonts w:ascii="Cambria Math" w:eastAsia="Malgun Gothic" w:hAnsi="Cambria Math" w:cs="Batang" w:hint="eastAsia"/>
            <w:lang w:val="en-US" w:eastAsia="en-US"/>
          </w:rPr>
          <m:t>×</m:t>
        </m:r>
        <m:r>
          <m:rPr>
            <m:sty m:val="p"/>
          </m:rPr>
          <w:rPr>
            <w:rFonts w:ascii="Cambria Math" w:eastAsia="Malgun Gothic" w:hAnsi="Cambria Math" w:cs="Batang"/>
            <w:lang w:val="en-US" w:eastAsia="en-US"/>
          </w:rPr>
          <m:t>M </m:t>
        </m:r>
      </m:oMath>
      <w:r w:rsidR="004E1AD8" w:rsidRPr="004E1AD8">
        <w:rPr>
          <w:rFonts w:eastAsia="Malgun Gothic" w:cs="Batang"/>
          <w:lang w:val="en-US" w:eastAsia="en-US"/>
        </w:rPr>
        <w:t>coefficient matrix</w:t>
      </w:r>
    </w:p>
    <w:p w14:paraId="4D095D1B"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Precoder normalization: </w:t>
      </w:r>
      <w:r w:rsidRPr="004E1AD8">
        <w:rPr>
          <w:rFonts w:eastAsia="Malgun Gothic"/>
          <w:lang w:eastAsia="en-US"/>
        </w:rPr>
        <w:t xml:space="preserve">the precoding matrix for given rank and unit of </w:t>
      </w:r>
      <m:oMath>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3</m:t>
            </m:r>
          </m:sub>
        </m:sSub>
      </m:oMath>
      <w:r w:rsidRPr="004E1AD8">
        <w:rPr>
          <w:rFonts w:eastAsia="Malgun Gothic" w:cs="Batang"/>
          <w:lang w:val="en-US" w:eastAsia="en-US"/>
        </w:rPr>
        <w:t xml:space="preserve"> is normalized to norm 1/sqrt(rank) </w:t>
      </w:r>
    </w:p>
    <w:p w14:paraId="7B45B829" w14:textId="5A133BFB"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eastAsia="en-US"/>
        </w:rPr>
        <w:t>RI (</w:t>
      </w:r>
      <w:r w:rsidRPr="004E1AD8">
        <w:rPr>
          <w:rFonts w:eastAsia="Malgun Gothic" w:cs="Batang"/>
          <w:lang w:eastAsia="en-US"/>
        </w:rPr>
        <w:sym w:font="Symbol" w:char="F0CE"/>
      </w:r>
      <w:r w:rsidRPr="004E1AD8">
        <w:rPr>
          <w:rFonts w:eastAsia="Malgun Gothic" w:cs="Batang"/>
          <w:lang w:eastAsia="en-US"/>
        </w:rPr>
        <w:t>{</w:t>
      </w:r>
      <w:proofErr w:type="gramStart"/>
      <w:r w:rsidRPr="004E1AD8">
        <w:rPr>
          <w:rFonts w:eastAsia="Malgun Gothic" w:cs="Batang"/>
          <w:lang w:eastAsia="en-US"/>
        </w:rPr>
        <w:t>1,…</w:t>
      </w:r>
      <w:proofErr w:type="gramEnd"/>
      <w:r w:rsidRPr="004E1AD8">
        <w:rPr>
          <w:rFonts w:eastAsia="Malgun Gothic" w:cs="Batang"/>
          <w:lang w:eastAsia="en-US"/>
        </w:rPr>
        <w:t>, RI</w:t>
      </w:r>
      <w:r w:rsidRPr="004E1AD8">
        <w:rPr>
          <w:rFonts w:eastAsia="Malgun Gothic" w:cs="Batang"/>
          <w:vertAlign w:val="subscript"/>
          <w:lang w:eastAsia="en-US"/>
        </w:rPr>
        <w:t>MAX</w:t>
      </w:r>
      <w:r w:rsidRPr="004E1AD8">
        <w:rPr>
          <w:rFonts w:eastAsia="Malgun Gothic" w:cs="Batang"/>
          <w:lang w:eastAsia="en-US"/>
        </w:rPr>
        <w:t>}</w:t>
      </w:r>
      <w:r w:rsidRPr="004E1AD8">
        <w:rPr>
          <w:rFonts w:eastAsia="Malgun Gothic" w:cs="Batang"/>
          <w:lang w:eastAsia="en-US"/>
        </w:rPr>
        <w:fldChar w:fldCharType="begin"/>
      </w:r>
      <w:r w:rsidRPr="004E1AD8">
        <w:rPr>
          <w:rFonts w:eastAsia="Malgun Gothic" w:cs="Batang"/>
          <w:lang w:eastAsia="en-US"/>
        </w:rPr>
        <w:instrText xml:space="preserve"> QUOTE </w:instrText>
      </w:r>
      <m:oMath>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RI</m:t>
                </m:r>
              </m:e>
              <m:sub>
                <m:r>
                  <m:rPr>
                    <m:sty m:val="p"/>
                  </m:rPr>
                  <w:rPr>
                    <w:rFonts w:ascii="Cambria Math" w:eastAsia="Malgun Gothic" w:hAnsi="Cambria Math" w:cs="Batang"/>
                    <w:lang w:eastAsia="en-US"/>
                  </w:rPr>
                  <m:t>MAX</m:t>
                </m:r>
              </m:sub>
            </m:sSub>
          </m:e>
        </m:d>
      </m:oMath>
      <w:r w:rsidRPr="004E1AD8">
        <w:rPr>
          <w:rFonts w:eastAsia="Malgun Gothic" w:cs="Batang"/>
          <w:lang w:eastAsia="en-US"/>
        </w:rPr>
        <w:instrText xml:space="preserve"> </w:instrText>
      </w:r>
      <w:r w:rsidRPr="004E1AD8">
        <w:rPr>
          <w:rFonts w:eastAsia="Malgun Gothic" w:cs="Batang"/>
          <w:lang w:eastAsia="en-US"/>
        </w:rPr>
        <w:fldChar w:fldCharType="separate"/>
      </w:r>
      <m:oMath>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RI</m:t>
                </m:r>
              </m:e>
              <m:sub>
                <m:r>
                  <m:rPr>
                    <m:sty m:val="p"/>
                  </m:rPr>
                  <w:rPr>
                    <w:rFonts w:ascii="Cambria Math" w:eastAsia="Malgun Gothic" w:hAnsi="Cambria Math" w:cs="Batang"/>
                    <w:lang w:eastAsia="en-US"/>
                  </w:rPr>
                  <m:t>MAX</m:t>
                </m:r>
              </m:sub>
            </m:sSub>
          </m:e>
        </m:d>
      </m:oMath>
      <w:r w:rsidRPr="004E1AD8">
        <w:rPr>
          <w:rFonts w:eastAsia="Malgun Gothic" w:cs="Batang"/>
          <w:lang w:eastAsia="en-US"/>
        </w:rPr>
        <w:fldChar w:fldCharType="end"/>
      </w:r>
      <w:r w:rsidRPr="004E1AD8">
        <w:rPr>
          <w:rFonts w:eastAsia="Malgun Gothic" w:cs="Batang"/>
          <w:lang w:eastAsia="en-US"/>
        </w:rPr>
        <w:t>) is reported in UCI Part 1</w:t>
      </w:r>
    </w:p>
    <w:p w14:paraId="3CB6F78D" w14:textId="77777777" w:rsidR="004E1AD8" w:rsidRPr="004E1AD8" w:rsidRDefault="004E1AD8" w:rsidP="002347CE">
      <w:pPr>
        <w:numPr>
          <w:ilvl w:val="0"/>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Spatial domain (SD) compression by </w:t>
      </w:r>
      <m:oMath>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W</m:t>
            </m:r>
          </m:e>
          <m:sub>
            <m:r>
              <w:rPr>
                <w:rFonts w:ascii="Cambria Math" w:eastAsia="Malgun Gothic" w:hAnsi="Cambria Math" w:cs="Batang"/>
                <w:lang w:val="en-US" w:eastAsia="en-US"/>
              </w:rPr>
              <m:t>1</m:t>
            </m:r>
          </m:sub>
        </m:sSub>
      </m:oMath>
      <w:r w:rsidRPr="004E1AD8">
        <w:rPr>
          <w:rFonts w:eastAsia="Malgun Gothic" w:cs="Batang"/>
          <w:iCs/>
          <w:lang w:val="en-US" w:eastAsia="en-US"/>
        </w:rPr>
        <w:t xml:space="preserve"> </w:t>
      </w:r>
    </w:p>
    <w:p w14:paraId="5243C366"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m:oMath>
        <m:r>
          <w:rPr>
            <w:rFonts w:ascii="Cambria Math" w:eastAsia="Malgun Gothic" w:hAnsi="Cambria Math" w:cs="Batang"/>
            <w:lang w:val="sv-SE" w:eastAsia="en-US"/>
          </w:rPr>
          <m:t>L</m:t>
        </m:r>
      </m:oMath>
      <w:r w:rsidRPr="004E1AD8">
        <w:rPr>
          <w:rFonts w:eastAsia="Malgun Gothic" w:cs="Batang"/>
          <w:lang w:val="en-US" w:eastAsia="en-US"/>
        </w:rPr>
        <w:t xml:space="preserve"> spatial domain basis vectors (mapped to the two polarizations, so </w:t>
      </w:r>
      <m:oMath>
        <m:r>
          <w:rPr>
            <w:rFonts w:ascii="Cambria Math" w:eastAsia="Malgun Gothic" w:hAnsi="Cambria Math" w:cs="Batang"/>
            <w:lang w:val="en-US" w:eastAsia="en-US"/>
          </w:rPr>
          <m:t>2</m:t>
        </m:r>
        <m:r>
          <w:rPr>
            <w:rFonts w:ascii="Cambria Math" w:eastAsia="Malgun Gothic" w:hAnsi="Cambria Math" w:cs="Batang"/>
            <w:lang w:val="sv-SE" w:eastAsia="en-US"/>
          </w:rPr>
          <m:t>L</m:t>
        </m:r>
      </m:oMath>
      <w:r w:rsidRPr="004E1AD8">
        <w:rPr>
          <w:rFonts w:eastAsia="Malgun Gothic" w:cs="Batang"/>
          <w:lang w:val="en-US" w:eastAsia="en-US"/>
        </w:rPr>
        <w:t xml:space="preserve"> in total) selected</w:t>
      </w:r>
    </w:p>
    <w:p w14:paraId="0CABFE78"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Compression in spatial domain using  </w:t>
      </w:r>
      <m:oMath>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W</m:t>
            </m:r>
          </m:e>
          <m:sub>
            <m:r>
              <w:rPr>
                <w:rFonts w:ascii="Cambria Math" w:eastAsia="Malgun Gothic" w:hAnsi="Cambria Math" w:cs="Batang"/>
                <w:lang w:val="en-US" w:eastAsia="en-US"/>
              </w:rPr>
              <m:t>1</m:t>
            </m:r>
          </m:sub>
        </m:sSub>
        <m:r>
          <w:rPr>
            <w:rFonts w:ascii="Cambria Math" w:eastAsia="Malgun Gothic" w:hAnsi="Cambria Math" w:cs="Batang"/>
            <w:lang w:val="en-US" w:eastAsia="en-US"/>
          </w:rPr>
          <m:t>=</m:t>
        </m:r>
        <m:d>
          <m:dPr>
            <m:begChr m:val="["/>
            <m:endChr m:val="]"/>
            <m:ctrlPr>
              <w:rPr>
                <w:rFonts w:ascii="Cambria Math" w:eastAsia="Malgun Gothic" w:hAnsi="Cambria Math" w:cs="Batang"/>
                <w:i/>
                <w:iCs/>
                <w:lang w:val="en-US" w:eastAsia="en-US"/>
              </w:rPr>
            </m:ctrlPr>
          </m:dPr>
          <m:e>
            <m:m>
              <m:mPr>
                <m:mcs>
                  <m:mc>
                    <m:mcPr>
                      <m:count m:val="2"/>
                      <m:mcJc m:val="center"/>
                    </m:mcPr>
                  </m:mc>
                </m:mcs>
                <m:ctrlPr>
                  <w:rPr>
                    <w:rFonts w:ascii="Cambria Math" w:eastAsia="Malgun Gothic" w:hAnsi="Cambria Math" w:cs="Batang"/>
                    <w:i/>
                    <w:iCs/>
                    <w:lang w:val="en-US" w:eastAsia="en-US"/>
                  </w:rPr>
                </m:ctrlPr>
              </m:mPr>
              <m:mr>
                <m:e>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0</m:t>
                      </m:r>
                    </m:sub>
                  </m:sSub>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1</m:t>
                      </m:r>
                    </m:sub>
                  </m:sSub>
                  <m:r>
                    <w:rPr>
                      <w:rFonts w:ascii="Cambria Math" w:eastAsia="Malgun Gothic" w:hAnsi="Cambria Math" w:cs="Batang"/>
                      <w:lang w:val="en-US" w:eastAsia="en-US"/>
                    </w:rPr>
                    <m:t>…</m:t>
                  </m:r>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L-1</m:t>
                      </m:r>
                    </m:sub>
                  </m:sSub>
                </m:e>
                <m:e>
                  <m:r>
                    <w:rPr>
                      <w:rFonts w:ascii="Cambria Math" w:eastAsia="Malgun Gothic" w:hAnsi="Cambria Math" w:cs="Batang"/>
                      <w:lang w:val="en-US" w:eastAsia="en-US"/>
                    </w:rPr>
                    <m:t>0</m:t>
                  </m:r>
                </m:e>
              </m:mr>
              <m:mr>
                <m:e>
                  <m:r>
                    <w:rPr>
                      <w:rFonts w:ascii="Cambria Math" w:eastAsia="Malgun Gothic" w:hAnsi="Cambria Math" w:cs="Batang"/>
                      <w:lang w:val="en-US" w:eastAsia="en-US"/>
                    </w:rPr>
                    <m:t>0</m:t>
                  </m:r>
                </m:e>
                <m:e>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0</m:t>
                      </m:r>
                    </m:sub>
                  </m:sSub>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1</m:t>
                      </m:r>
                    </m:sub>
                  </m:sSub>
                  <m:r>
                    <w:rPr>
                      <w:rFonts w:ascii="Cambria Math" w:eastAsia="Malgun Gothic" w:hAnsi="Cambria Math" w:cs="Batang"/>
                      <w:lang w:val="en-US" w:eastAsia="en-US"/>
                    </w:rPr>
                    <m:t>…</m:t>
                  </m:r>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L-1</m:t>
                      </m:r>
                    </m:sub>
                  </m:sSub>
                </m:e>
              </m:mr>
            </m:m>
          </m:e>
        </m:d>
      </m:oMath>
      <w:r w:rsidRPr="004E1AD8">
        <w:rPr>
          <w:rFonts w:eastAsia="Malgun Gothic" w:cs="Batang"/>
          <w:lang w:val="en-US" w:eastAsia="en-US"/>
        </w:rPr>
        <w:t xml:space="preserve">, where </w:t>
      </w:r>
      <m:oMath>
        <m:sSubSup>
          <m:sSubSupPr>
            <m:ctrlPr>
              <w:rPr>
                <w:rFonts w:ascii="Cambria Math" w:eastAsia="Malgun Gothic" w:hAnsi="Cambria Math" w:cs="Batang"/>
                <w:i/>
                <w:iCs/>
                <w:lang w:eastAsia="en-US"/>
              </w:rPr>
            </m:ctrlPr>
          </m:sSubSupPr>
          <m:e>
            <m:d>
              <m:dPr>
                <m:begChr m:val="{"/>
                <m:endChr m:val="}"/>
                <m:ctrlPr>
                  <w:rPr>
                    <w:rFonts w:ascii="Cambria Math" w:eastAsia="Malgun Gothic" w:hAnsi="Cambria Math" w:cs="Batang"/>
                    <w:i/>
                    <w:iCs/>
                    <w:lang w:val="en-US" w:eastAsia="en-US"/>
                  </w:rPr>
                </m:ctrlPr>
              </m:dPr>
              <m:e>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l</m:t>
                    </m:r>
                  </m:sub>
                </m:sSub>
              </m:e>
            </m:d>
          </m:e>
          <m:sub>
            <m:r>
              <w:rPr>
                <w:rFonts w:ascii="Cambria Math" w:eastAsia="Malgun Gothic" w:hAnsi="Cambria Math" w:cs="Batang"/>
                <w:lang w:val="de-DE" w:eastAsia="en-US"/>
              </w:rPr>
              <m:t>l</m:t>
            </m:r>
            <m:r>
              <w:rPr>
                <w:rFonts w:ascii="Cambria Math" w:eastAsia="Malgun Gothic" w:hAnsi="Cambria Math" w:cs="Batang"/>
                <w:lang w:val="en-US" w:eastAsia="en-US"/>
              </w:rPr>
              <m:t>=0</m:t>
            </m:r>
          </m:sub>
          <m:sup>
            <m:r>
              <w:rPr>
                <w:rFonts w:ascii="Cambria Math" w:eastAsia="Malgun Gothic" w:hAnsi="Cambria Math" w:cs="Batang"/>
                <w:lang w:val="de-DE" w:eastAsia="en-US"/>
              </w:rPr>
              <m:t>L</m:t>
            </m:r>
            <m:r>
              <w:rPr>
                <w:rFonts w:ascii="Cambria Math" w:eastAsia="Malgun Gothic" w:hAnsi="Cambria Math" w:cs="Batang"/>
                <w:lang w:val="en-US" w:eastAsia="en-US"/>
              </w:rPr>
              <m:t>-1</m:t>
            </m:r>
          </m:sup>
        </m:sSubSup>
      </m:oMath>
      <w:r w:rsidRPr="004E1AD8">
        <w:rPr>
          <w:rFonts w:eastAsia="Malgun Gothic" w:cs="Batang"/>
          <w:lang w:val="en-US" w:eastAsia="en-US"/>
        </w:rPr>
        <w:t xml:space="preserve"> are </w:t>
      </w:r>
      <m:oMath>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1</m:t>
            </m:r>
          </m:sub>
        </m:sSub>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2</m:t>
            </m:r>
          </m:sub>
        </m:sSub>
        <m:r>
          <w:rPr>
            <w:rFonts w:ascii="Cambria Math" w:eastAsia="Malgun Gothic" w:hAnsi="Cambria Math" w:cs="Batang"/>
            <w:lang w:val="en-US" w:eastAsia="en-US"/>
          </w:rPr>
          <m:t>×1 </m:t>
        </m:r>
      </m:oMath>
      <w:r w:rsidRPr="004E1AD8">
        <w:rPr>
          <w:rFonts w:eastAsia="Malgun Gothic" w:cs="Batang"/>
          <w:lang w:val="en-US" w:eastAsia="en-US"/>
        </w:rPr>
        <w:t>orthogonal DFT vectors (same as Rel. 15 Type II) from rotated DFT basis</w:t>
      </w:r>
    </w:p>
    <w:p w14:paraId="3D4DEFFA"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4 rotation hypotheses per spatial dimension corresponding to 4x oversampling</w:t>
      </w:r>
    </w:p>
    <w:p w14:paraId="71FC0E01"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i/>
          <w:lang w:val="en-US" w:eastAsia="en-US"/>
        </w:rPr>
      </w:pPr>
      <w:r w:rsidRPr="004E1AD8">
        <w:rPr>
          <w:rFonts w:eastAsia="Malgun Gothic" w:cs="Batang"/>
          <w:lang w:val="en-US" w:eastAsia="en-US"/>
        </w:rPr>
        <w:t xml:space="preserve">SD-basis selection is </w:t>
      </w:r>
      <w:r w:rsidRPr="004E1AD8">
        <w:rPr>
          <w:rFonts w:eastAsia="Malgun Gothic" w:cs="Batang"/>
          <w:i/>
          <w:lang w:val="en-US" w:eastAsia="en-US"/>
        </w:rPr>
        <w:t>layer-common</w:t>
      </w:r>
    </w:p>
    <w:p w14:paraId="6DB22170"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i/>
          <w:lang w:val="en-US" w:eastAsia="en-US"/>
        </w:rPr>
      </w:pPr>
      <w:r w:rsidRPr="004E1AD8">
        <w:rPr>
          <w:rFonts w:eastAsia="Malgun Gothic" w:cs="Batang"/>
          <w:lang w:val="en-US" w:eastAsia="en-US"/>
        </w:rPr>
        <w:t xml:space="preserve">The value of </w:t>
      </w:r>
      <m:oMath>
        <m:r>
          <w:rPr>
            <w:rFonts w:ascii="Cambria Math" w:eastAsia="Malgun Gothic" w:hAnsi="Cambria Math" w:cs="Batang"/>
            <w:lang w:val="en-US" w:eastAsia="en-US"/>
          </w:rPr>
          <m:t>L=</m:t>
        </m:r>
        <m:d>
          <m:dPr>
            <m:begChr m:val="{"/>
            <m:endChr m:val="}"/>
            <m:ctrlPr>
              <w:rPr>
                <w:rFonts w:ascii="Cambria Math" w:eastAsia="Malgun Gothic" w:hAnsi="Cambria Math" w:cs="Batang"/>
                <w:i/>
                <w:lang w:val="en-US" w:eastAsia="en-US"/>
              </w:rPr>
            </m:ctrlPr>
          </m:dPr>
          <m:e>
            <m:r>
              <w:rPr>
                <w:rFonts w:ascii="Cambria Math" w:eastAsia="Malgun Gothic" w:hAnsi="Cambria Math" w:cs="Batang"/>
                <w:lang w:val="en-US" w:eastAsia="en-US"/>
              </w:rPr>
              <m:t>2,4,6</m:t>
            </m:r>
          </m:e>
        </m:d>
      </m:oMath>
      <w:r w:rsidRPr="004E1AD8">
        <w:rPr>
          <w:rFonts w:eastAsia="Malgun Gothic" w:cs="Batang"/>
          <w:lang w:val="en-US" w:eastAsia="en-US"/>
        </w:rPr>
        <w:t xml:space="preserve"> (number of “beams”, SD-basis vectors) is RRC configured</w:t>
      </w:r>
    </w:p>
    <w:p w14:paraId="65B9C73D"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L=6 only supported for limited parameter setting:</w:t>
      </w:r>
    </w:p>
    <w:p w14:paraId="231D4B40"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32 Tx, R=1, </w:t>
      </w:r>
      <m:oMath>
        <m:d>
          <m:dPr>
            <m:ctrlPr>
              <w:rPr>
                <w:rFonts w:ascii="Cambria Math" w:eastAsia="Malgun Gothic" w:hAnsi="Cambria Math" w:cs="Batang"/>
                <w:i/>
                <w:lang w:val="en-US" w:eastAsia="en-US"/>
              </w:rPr>
            </m:ctrlPr>
          </m:dPr>
          <m:e>
            <m:r>
              <w:rPr>
                <w:rFonts w:ascii="Cambria Math" w:eastAsia="Malgun Gothic" w:hAnsi="Cambria Math" w:cs="Batang"/>
                <w:lang w:val="en-US" w:eastAsia="en-US"/>
              </w:rPr>
              <m:t>p,β</m:t>
            </m:r>
          </m:e>
        </m:d>
        <m:r>
          <w:rPr>
            <w:rFonts w:ascii="Cambria Math" w:eastAsia="Malgun Gothic" w:hAnsi="Cambria Math" w:cs="Batang"/>
            <w:lang w:val="en-US" w:eastAsia="en-US"/>
          </w:rPr>
          <m:t>∈</m:t>
        </m:r>
        <m:d>
          <m:dPr>
            <m:begChr m:val="{"/>
            <m:endChr m:val="}"/>
            <m:ctrlPr>
              <w:rPr>
                <w:rFonts w:ascii="Cambria Math" w:eastAsia="Malgun Gothic" w:hAnsi="Cambria Math" w:cs="Batang"/>
                <w:i/>
                <w:lang w:val="en-US" w:eastAsia="en-US"/>
              </w:rPr>
            </m:ctrlPr>
          </m:dPr>
          <m:e>
            <m:d>
              <m:dPr>
                <m:ctrlPr>
                  <w:rPr>
                    <w:rFonts w:ascii="Cambria Math" w:eastAsia="Malgun Gothic" w:hAnsi="Cambria Math" w:cs="Batang"/>
                    <w:i/>
                    <w:lang w:val="en-US" w:eastAsia="en-US"/>
                  </w:rPr>
                </m:ctrlPr>
              </m:dPr>
              <m:e>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e>
            </m:d>
            <m:r>
              <w:rPr>
                <w:rFonts w:ascii="Cambria Math" w:eastAsia="Malgun Gothic" w:hAnsi="Cambria Math" w:cs="Batang"/>
                <w:lang w:val="en-US" w:eastAsia="en-US"/>
              </w:rPr>
              <m:t>,</m:t>
            </m:r>
            <m:d>
              <m:dPr>
                <m:ctrlPr>
                  <w:rPr>
                    <w:rFonts w:ascii="Cambria Math" w:eastAsia="Malgun Gothic" w:hAnsi="Cambria Math" w:cs="Batang"/>
                    <w:i/>
                    <w:lang w:val="en-US" w:eastAsia="en-US"/>
                  </w:rPr>
                </m:ctrlPr>
              </m:dPr>
              <m:e>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2</m:t>
                    </m:r>
                  </m:den>
                </m:f>
              </m:e>
            </m:d>
            <m:r>
              <w:rPr>
                <w:rFonts w:ascii="Cambria Math" w:eastAsia="Malgun Gothic" w:hAnsi="Cambria Math" w:cs="Batang"/>
                <w:lang w:val="en-US" w:eastAsia="en-US"/>
              </w:rPr>
              <m:t>,</m:t>
            </m:r>
            <m:d>
              <m:dPr>
                <m:ctrlPr>
                  <w:rPr>
                    <w:rFonts w:ascii="Cambria Math" w:eastAsia="Malgun Gothic" w:hAnsi="Cambria Math" w:cs="Batang"/>
                    <w:i/>
                    <w:lang w:val="en-US" w:eastAsia="en-US"/>
                  </w:rPr>
                </m:ctrlPr>
              </m:dPr>
              <m:e>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3</m:t>
                    </m:r>
                  </m:num>
                  <m:den>
                    <m:r>
                      <w:rPr>
                        <w:rFonts w:ascii="Cambria Math" w:eastAsia="Malgun Gothic" w:hAnsi="Cambria Math" w:cs="Batang"/>
                        <w:lang w:val="en-US" w:eastAsia="en-US"/>
                      </w:rPr>
                      <m:t>4</m:t>
                    </m:r>
                  </m:den>
                </m:f>
              </m:e>
            </m:d>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2</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e>
        </m:d>
      </m:oMath>
    </w:p>
    <w:p w14:paraId="35DC92CB"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u w:val="single"/>
          <w:lang w:val="en-US" w:eastAsia="en-US"/>
        </w:rPr>
      </w:pPr>
      <w:r w:rsidRPr="004E1AD8">
        <w:rPr>
          <w:rFonts w:eastAsia="Malgun Gothic" w:cs="Batang"/>
          <w:lang w:val="en-US" w:eastAsia="en-US"/>
        </w:rPr>
        <w:lastRenderedPageBreak/>
        <w:t xml:space="preserve">Optional UE capability, </w:t>
      </w:r>
      <w:r w:rsidRPr="004E1AD8">
        <w:rPr>
          <w:rFonts w:eastAsia="Malgun Gothic" w:cs="Batang"/>
          <w:color w:val="C00000"/>
          <w:u w:val="single"/>
          <w:lang w:val="en-US" w:eastAsia="en-US"/>
        </w:rPr>
        <w:t>FFS UE processing relaxations</w:t>
      </w:r>
    </w:p>
    <w:p w14:paraId="69F84697" w14:textId="77777777" w:rsidR="004E1AD8" w:rsidRPr="004E1AD8" w:rsidRDefault="004E1AD8" w:rsidP="002347CE">
      <w:pPr>
        <w:numPr>
          <w:ilvl w:val="0"/>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Frequency-domain (FD) compression by </w:t>
      </w:r>
      <m:oMath>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W</m:t>
            </m:r>
          </m:e>
          <m:sub>
            <m:r>
              <w:rPr>
                <w:rFonts w:ascii="Cambria Math" w:eastAsia="Malgun Gothic" w:hAnsi="Cambria Math" w:cs="Batang"/>
                <w:lang w:val="en-US" w:eastAsia="en-US"/>
              </w:rPr>
              <m:t>f</m:t>
            </m:r>
          </m:sub>
        </m:sSub>
      </m:oMath>
    </w:p>
    <w:p w14:paraId="74B90EAE"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Compression via</w:t>
      </w:r>
      <w:r w:rsidRPr="004E1AD8">
        <w:rPr>
          <w:rFonts w:eastAsia="Malgun Gothic" w:cs="Batang"/>
          <w:i/>
          <w:iCs/>
          <w:lang w:val="en-US" w:eastAsia="en-US"/>
        </w:rPr>
        <w:t xml:space="preserve"> </w:t>
      </w:r>
      <m:oMath>
        <m:sSub>
          <m:sSubPr>
            <m:ctrlPr>
              <w:rPr>
                <w:rFonts w:ascii="Cambria Math" w:eastAsia="Malgun Gothic" w:hAnsi="Cambria Math" w:cs="Batang"/>
                <w:i/>
                <w:iCs/>
                <w:lang w:eastAsia="en-US"/>
              </w:rPr>
            </m:ctrlPr>
          </m:sSubPr>
          <m:e>
            <m:r>
              <m:rPr>
                <m:sty m:val="bi"/>
              </m:rPr>
              <w:rPr>
                <w:rFonts w:ascii="Cambria Math" w:eastAsia="Malgun Gothic" w:hAnsi="Cambria Math" w:cs="Batang"/>
                <w:lang w:val="sv-SE" w:eastAsia="en-US"/>
              </w:rPr>
              <m:t>W</m:t>
            </m:r>
          </m:e>
          <m:sub>
            <m:r>
              <w:rPr>
                <w:rFonts w:ascii="Cambria Math" w:eastAsia="Malgun Gothic" w:hAnsi="Cambria Math" w:cs="Batang"/>
                <w:lang w:val="sv-SE" w:eastAsia="en-US"/>
              </w:rPr>
              <m:t>f</m:t>
            </m:r>
          </m:sub>
        </m:sSub>
        <m:r>
          <w:rPr>
            <w:rFonts w:ascii="Cambria Math" w:eastAsia="Malgun Gothic" w:hAnsi="Cambria Math" w:cs="Batang"/>
            <w:lang w:val="en-US" w:eastAsia="en-US"/>
          </w:rPr>
          <m:t>=</m:t>
        </m:r>
        <m:d>
          <m:dPr>
            <m:begChr m:val="["/>
            <m:endChr m:val="]"/>
            <m:ctrlPr>
              <w:rPr>
                <w:rFonts w:ascii="Cambria Math" w:eastAsia="Malgun Gothic" w:hAnsi="Cambria Math" w:cs="Batang"/>
                <w:i/>
                <w:iCs/>
                <w:lang w:val="en-US" w:eastAsia="en-US"/>
              </w:rPr>
            </m:ctrlPr>
          </m:dPr>
          <m:e>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f</m:t>
                </m:r>
              </m:e>
              <m:sub>
                <m:sSub>
                  <m:sSubPr>
                    <m:ctrlPr>
                      <w:rPr>
                        <w:rFonts w:ascii="Cambria Math" w:eastAsia="Malgun Gothic" w:hAnsi="Cambria Math" w:cs="Batang"/>
                        <w:i/>
                        <w:iCs/>
                        <w:lang w:eastAsia="en-US"/>
                      </w:rPr>
                    </m:ctrlPr>
                  </m:sSubPr>
                  <m:e>
                    <m:r>
                      <w:rPr>
                        <w:rFonts w:ascii="Cambria Math" w:eastAsia="Malgun Gothic" w:hAnsi="Cambria Math" w:cs="Batang"/>
                        <w:lang w:val="sv-SE" w:eastAsia="en-US"/>
                      </w:rPr>
                      <m:t>k</m:t>
                    </m:r>
                  </m:e>
                  <m:sub>
                    <m:r>
                      <w:rPr>
                        <w:rFonts w:ascii="Cambria Math" w:eastAsia="Malgun Gothic" w:hAnsi="Cambria Math" w:cs="Batang"/>
                        <w:lang w:val="en-US" w:eastAsia="en-US"/>
                      </w:rPr>
                      <m:t>0</m:t>
                    </m:r>
                  </m:sub>
                </m:sSub>
              </m:sub>
            </m:sSub>
            <m:r>
              <w:rPr>
                <w:rFonts w:ascii="Cambria Math" w:eastAsia="Malgun Gothic" w:hAnsi="Cambria Math" w:cs="Batang"/>
                <w:lang w:val="en-US" w:eastAsia="en-US"/>
              </w:rPr>
              <m:t> </m:t>
            </m:r>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f</m:t>
                </m:r>
              </m:e>
              <m:sub>
                <m:sSub>
                  <m:sSubPr>
                    <m:ctrlPr>
                      <w:rPr>
                        <w:rFonts w:ascii="Cambria Math" w:eastAsia="Malgun Gothic" w:hAnsi="Cambria Math" w:cs="Batang"/>
                        <w:i/>
                        <w:iCs/>
                        <w:lang w:eastAsia="en-US"/>
                      </w:rPr>
                    </m:ctrlPr>
                  </m:sSubPr>
                  <m:e>
                    <m:r>
                      <w:rPr>
                        <w:rFonts w:ascii="Cambria Math" w:eastAsia="Malgun Gothic" w:hAnsi="Cambria Math" w:cs="Batang"/>
                        <w:lang w:val="sv-SE" w:eastAsia="en-US"/>
                      </w:rPr>
                      <m:t>k</m:t>
                    </m:r>
                  </m:e>
                  <m:sub>
                    <m:r>
                      <w:rPr>
                        <w:rFonts w:ascii="Cambria Math" w:eastAsia="Malgun Gothic" w:hAnsi="Cambria Math" w:cs="Batang"/>
                        <w:lang w:val="en-US" w:eastAsia="en-US"/>
                      </w:rPr>
                      <m:t>1</m:t>
                    </m:r>
                  </m:sub>
                </m:sSub>
              </m:sub>
            </m:sSub>
            <m:r>
              <w:rPr>
                <w:rFonts w:ascii="Cambria Math" w:eastAsia="Malgun Gothic" w:hAnsi="Cambria Math" w:cs="Batang"/>
                <w:lang w:val="en-US" w:eastAsia="en-US"/>
              </w:rPr>
              <m:t>…</m:t>
            </m:r>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f</m:t>
                </m:r>
              </m:e>
              <m:sub>
                <m:sSub>
                  <m:sSubPr>
                    <m:ctrlPr>
                      <w:rPr>
                        <w:rFonts w:ascii="Cambria Math" w:eastAsia="Malgun Gothic" w:hAnsi="Cambria Math" w:cs="Batang"/>
                        <w:i/>
                        <w:iCs/>
                        <w:lang w:eastAsia="en-US"/>
                      </w:rPr>
                    </m:ctrlPr>
                  </m:sSubPr>
                  <m:e>
                    <m:r>
                      <w:rPr>
                        <w:rFonts w:ascii="Cambria Math" w:eastAsia="Malgun Gothic" w:hAnsi="Cambria Math" w:cs="Batang"/>
                        <w:lang w:val="sv-SE" w:eastAsia="en-US"/>
                      </w:rPr>
                      <m:t>k</m:t>
                    </m:r>
                  </m:e>
                  <m:sub>
                    <m:r>
                      <w:rPr>
                        <w:rFonts w:ascii="Cambria Math" w:eastAsia="Malgun Gothic" w:hAnsi="Cambria Math" w:cs="Batang"/>
                        <w:lang w:val="en-US" w:eastAsia="en-US"/>
                      </w:rPr>
                      <m:t>M-1</m:t>
                    </m:r>
                  </m:sub>
                </m:sSub>
              </m:sub>
            </m:sSub>
          </m:e>
        </m:d>
      </m:oMath>
      <w:r w:rsidRPr="004E1AD8">
        <w:rPr>
          <w:rFonts w:eastAsia="Malgun Gothic" w:cs="Batang"/>
          <w:lang w:val="en-US" w:eastAsia="en-US"/>
        </w:rPr>
        <w:t xml:space="preserve">, where </w:t>
      </w:r>
      <m:oMath>
        <m:sSubSup>
          <m:sSubSupPr>
            <m:ctrlPr>
              <w:rPr>
                <w:rFonts w:ascii="Cambria Math" w:eastAsia="Malgun Gothic" w:hAnsi="Cambria Math" w:cs="Batang"/>
                <w:i/>
                <w:iCs/>
                <w:lang w:eastAsia="en-US"/>
              </w:rPr>
            </m:ctrlPr>
          </m:sSubSupPr>
          <m:e>
            <m:d>
              <m:dPr>
                <m:begChr m:val="{"/>
                <m:endChr m:val="}"/>
                <m:ctrlPr>
                  <w:rPr>
                    <w:rFonts w:ascii="Cambria Math" w:eastAsia="Malgun Gothic" w:hAnsi="Cambria Math" w:cs="Batang"/>
                    <w:i/>
                    <w:iCs/>
                    <w:lang w:val="en-US" w:eastAsia="en-US"/>
                  </w:rPr>
                </m:ctrlPr>
              </m:dPr>
              <m:e>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f</m:t>
                    </m:r>
                  </m:e>
                  <m:sub>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m</m:t>
                        </m:r>
                      </m:sub>
                    </m:sSub>
                  </m:sub>
                </m:sSub>
              </m:e>
            </m:d>
          </m:e>
          <m:sub>
            <m:r>
              <w:rPr>
                <w:rFonts w:ascii="Cambria Math" w:eastAsia="Malgun Gothic" w:hAnsi="Cambria Math" w:cs="Batang"/>
                <w:lang w:val="sv-SE" w:eastAsia="en-US"/>
              </w:rPr>
              <m:t>m</m:t>
            </m:r>
            <m:r>
              <w:rPr>
                <w:rFonts w:ascii="Cambria Math" w:eastAsia="Malgun Gothic" w:hAnsi="Cambria Math" w:cs="Batang"/>
                <w:lang w:val="en-US" w:eastAsia="en-US"/>
              </w:rPr>
              <m:t>=0</m:t>
            </m:r>
          </m:sub>
          <m:sup>
            <m:r>
              <w:rPr>
                <w:rFonts w:ascii="Cambria Math" w:eastAsia="Malgun Gothic" w:hAnsi="Cambria Math" w:cs="Batang"/>
                <w:lang w:eastAsia="en-US"/>
              </w:rPr>
              <m:t>M</m:t>
            </m:r>
            <m:r>
              <w:rPr>
                <w:rFonts w:ascii="Cambria Math" w:eastAsia="Malgun Gothic" w:hAnsi="Cambria Math" w:cs="Batang"/>
                <w:lang w:val="en-US" w:eastAsia="en-US"/>
              </w:rPr>
              <m:t>-1</m:t>
            </m:r>
          </m:sup>
        </m:sSubSup>
      </m:oMath>
      <w:r w:rsidRPr="004E1AD8">
        <w:rPr>
          <w:rFonts w:eastAsia="Malgun Gothic" w:cs="Batang"/>
          <w:lang w:val="en-US" w:eastAsia="en-US"/>
        </w:rPr>
        <w:t xml:space="preserve"> are </w:t>
      </w:r>
      <m:oMath>
        <m:r>
          <w:rPr>
            <w:rFonts w:ascii="Cambria Math" w:eastAsia="Malgun Gothic" w:hAnsi="Cambria Math" w:cs="Batang"/>
            <w:lang w:eastAsia="en-US"/>
          </w:rPr>
          <m:t>M</m:t>
        </m:r>
      </m:oMath>
      <w:r w:rsidRPr="004E1AD8">
        <w:rPr>
          <w:rFonts w:eastAsia="Malgun Gothic" w:cs="Batang"/>
          <w:lang w:val="en-US" w:eastAsia="en-US"/>
        </w:rPr>
        <w:t xml:space="preserve"> size-</w:t>
      </w:r>
      <m:oMath>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3</m:t>
            </m:r>
          </m:sub>
        </m:sSub>
        <m:r>
          <w:rPr>
            <w:rFonts w:ascii="Cambria Math" w:eastAsia="Malgun Gothic" w:hAnsi="Cambria Math" w:cs="Batang"/>
            <w:lang w:val="en-US" w:eastAsia="en-US"/>
          </w:rPr>
          <m:t>×1</m:t>
        </m:r>
      </m:oMath>
      <w:r w:rsidRPr="004E1AD8">
        <w:rPr>
          <w:rFonts w:eastAsia="Malgun Gothic" w:cs="Batang"/>
          <w:lang w:val="en-US" w:eastAsia="en-US"/>
        </w:rPr>
        <w:t xml:space="preserve"> orthogonal DFT vectors</w:t>
      </w:r>
    </w:p>
    <w:p w14:paraId="7A7524C4"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Number of FD-components </w:t>
      </w:r>
      <m:oMath>
        <m:r>
          <w:rPr>
            <w:rFonts w:ascii="Cambria Math" w:eastAsia="Malgun Gothic" w:hAnsi="Cambria Math" w:cs="Batang"/>
            <w:lang w:val="en-US" w:eastAsia="en-US"/>
          </w:rPr>
          <m:t>M=</m:t>
        </m:r>
        <m:d>
          <m:dPr>
            <m:begChr m:val="⌈"/>
            <m:endChr m:val="⌉"/>
            <m:ctrlPr>
              <w:rPr>
                <w:rFonts w:ascii="Cambria Math" w:eastAsia="Malgun Gothic" w:hAnsi="Cambria Math" w:cs="Batang"/>
                <w:i/>
                <w:lang w:val="en-US" w:eastAsia="en-US"/>
              </w:rPr>
            </m:ctrlPr>
          </m:dPr>
          <m:e>
            <m:r>
              <w:rPr>
                <w:rFonts w:ascii="Cambria Math" w:eastAsia="Malgun Gothic" w:hAnsi="Cambria Math" w:cs="Batang"/>
                <w:lang w:val="en-US" w:eastAsia="en-US"/>
              </w:rPr>
              <m:t>p×</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3</m:t>
                </m:r>
              </m:sub>
            </m:sSub>
            <m:r>
              <w:rPr>
                <w:rFonts w:ascii="Cambria Math" w:eastAsia="Malgun Gothic" w:hAnsi="Cambria Math" w:cs="Batang"/>
                <w:lang w:val="en-US" w:eastAsia="en-US"/>
              </w:rPr>
              <m:t>/R</m:t>
            </m:r>
          </m:e>
        </m:d>
      </m:oMath>
      <w:r w:rsidRPr="004E1AD8">
        <w:rPr>
          <w:rFonts w:eastAsia="Malgun Gothic"/>
          <w:lang w:val="en-US" w:eastAsia="ko-KR"/>
        </w:rPr>
        <w:t xml:space="preserve">, where </w:t>
      </w:r>
      <m:oMath>
        <m:r>
          <w:rPr>
            <w:rFonts w:ascii="Cambria Math" w:eastAsia="Malgun Gothic" w:hAnsi="Cambria Math"/>
            <w:lang w:val="en-US" w:eastAsia="ko-KR"/>
          </w:rPr>
          <m:t>p=</m:t>
        </m:r>
        <m:sSub>
          <m:sSubPr>
            <m:ctrlPr>
              <w:rPr>
                <w:rFonts w:ascii="Cambria Math" w:eastAsia="Malgun Gothic" w:hAnsi="Cambria Math"/>
                <w:i/>
                <w:lang w:val="en-US" w:eastAsia="ko-KR"/>
              </w:rPr>
            </m:ctrlPr>
          </m:sSubPr>
          <m:e>
            <m:r>
              <w:rPr>
                <w:rFonts w:ascii="Cambria Math" w:eastAsia="Malgun Gothic" w:hAnsi="Cambria Math"/>
                <w:lang w:val="en-US" w:eastAsia="ko-KR"/>
              </w:rPr>
              <m:t>y</m:t>
            </m:r>
          </m:e>
          <m:sub>
            <m:r>
              <w:rPr>
                <w:rFonts w:ascii="Cambria Math" w:eastAsia="Malgun Gothic" w:hAnsi="Cambria Math"/>
                <w:lang w:val="en-US" w:eastAsia="ko-KR"/>
              </w:rPr>
              <m:t>0</m:t>
            </m:r>
          </m:sub>
        </m:sSub>
      </m:oMath>
      <w:r w:rsidRPr="004E1AD8">
        <w:rPr>
          <w:rFonts w:eastAsia="Malgun Gothic"/>
          <w:lang w:val="en-US" w:eastAsia="ko-KR"/>
        </w:rPr>
        <w:t xml:space="preserve"> for RI=1-2 and </w:t>
      </w:r>
      <m:oMath>
        <m:r>
          <w:rPr>
            <w:rFonts w:ascii="Cambria Math" w:eastAsia="Malgun Gothic" w:hAnsi="Cambria Math"/>
            <w:lang w:val="en-US" w:eastAsia="ko-KR"/>
          </w:rPr>
          <m:t>p=</m:t>
        </m:r>
        <m:sSub>
          <m:sSubPr>
            <m:ctrlPr>
              <w:rPr>
                <w:rFonts w:ascii="Cambria Math" w:eastAsia="Malgun Gothic" w:hAnsi="Cambria Math"/>
                <w:i/>
                <w:lang w:val="en-US" w:eastAsia="ko-KR"/>
              </w:rPr>
            </m:ctrlPr>
          </m:sSubPr>
          <m:e>
            <m:r>
              <w:rPr>
                <w:rFonts w:ascii="Cambria Math" w:eastAsia="Malgun Gothic" w:hAnsi="Cambria Math"/>
                <w:lang w:val="en-US" w:eastAsia="ko-KR"/>
              </w:rPr>
              <m:t>v</m:t>
            </m:r>
          </m:e>
          <m:sub>
            <m:r>
              <w:rPr>
                <w:rFonts w:ascii="Cambria Math" w:eastAsia="Malgun Gothic" w:hAnsi="Cambria Math"/>
                <w:lang w:val="en-US" w:eastAsia="ko-KR"/>
              </w:rPr>
              <m:t>0</m:t>
            </m:r>
          </m:sub>
        </m:sSub>
      </m:oMath>
      <w:r w:rsidRPr="004E1AD8">
        <w:rPr>
          <w:rFonts w:eastAsia="Malgun Gothic"/>
          <w:lang w:val="en-US" w:eastAsia="ko-KR"/>
        </w:rPr>
        <w:t xml:space="preserve"> for RI=3-4 </w:t>
      </w:r>
    </w:p>
    <w:p w14:paraId="7B106145" w14:textId="7868E405" w:rsidR="004E1AD8" w:rsidRPr="004E1AD8" w:rsidRDefault="004E1AD8" w:rsidP="002347CE">
      <w:pPr>
        <w:numPr>
          <w:ilvl w:val="2"/>
          <w:numId w:val="17"/>
        </w:numPr>
        <w:overflowPunct/>
        <w:autoSpaceDE/>
        <w:autoSpaceDN/>
        <w:adjustRightInd/>
        <w:spacing w:after="0"/>
        <w:jc w:val="left"/>
        <w:textAlignment w:val="center"/>
        <w:rPr>
          <w:rFonts w:eastAsia="Malgun Gothic" w:cs="Batang"/>
          <w:color w:val="212121"/>
          <w:lang w:eastAsia="en-US"/>
        </w:rPr>
      </w:pPr>
      <w:r w:rsidRPr="004E1AD8">
        <w:rPr>
          <w:rFonts w:eastAsia="Malgun Gothic" w:cs="Batang"/>
          <w:color w:val="212121"/>
          <w:lang w:eastAsia="en-US"/>
        </w:rPr>
        <w:t>The parameters (y</w:t>
      </w:r>
      <w:r w:rsidRPr="004E1AD8">
        <w:rPr>
          <w:rFonts w:eastAsia="Malgun Gothic" w:cs="Batang"/>
          <w:color w:val="212121"/>
          <w:vertAlign w:val="subscript"/>
          <w:lang w:eastAsia="en-US"/>
        </w:rPr>
        <w:t>0</w:t>
      </w:r>
      <w:r w:rsidRPr="004E1AD8">
        <w:rPr>
          <w:rFonts w:eastAsia="Malgun Gothic" w:cs="Batang"/>
          <w:color w:val="212121"/>
          <w:lang w:eastAsia="en-US"/>
        </w:rPr>
        <w:t>, v</w:t>
      </w:r>
      <w:r w:rsidRPr="004E1AD8">
        <w:rPr>
          <w:rFonts w:eastAsia="Malgun Gothic" w:cs="Batang"/>
          <w:color w:val="212121"/>
          <w:vertAlign w:val="subscript"/>
          <w:lang w:eastAsia="en-US"/>
        </w:rPr>
        <w:t>0</w:t>
      </w:r>
      <w:r w:rsidRPr="004E1AD8">
        <w:rPr>
          <w:rFonts w:eastAsia="Malgun Gothic" w:cs="Batang"/>
          <w:color w:val="212121"/>
          <w:lang w:eastAsia="en-US"/>
        </w:rPr>
        <w:t>)</w:t>
      </w:r>
      <w:r w:rsidRPr="004E1AD8">
        <w:rPr>
          <w:rFonts w:eastAsia="Malgun Gothic" w:cs="Batang"/>
          <w:color w:val="212121"/>
          <w:lang w:eastAsia="en-US"/>
        </w:rPr>
        <w:fldChar w:fldCharType="begin"/>
      </w:r>
      <w:r w:rsidRPr="004E1AD8">
        <w:rPr>
          <w:rFonts w:eastAsia="Malgun Gothic" w:cs="Batang"/>
          <w:color w:val="212121"/>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(y</m:t>
            </m:r>
          </m:e>
          <m:sub>
            <m:r>
              <m:rPr>
                <m:sty m:val="p"/>
              </m:rPr>
              <w:rPr>
                <w:rFonts w:ascii="Cambria Math" w:eastAsia="Malgun Gothic" w:hAnsi="Cambria Math" w:cs="Batang"/>
                <w:lang w:eastAsia="en-US"/>
              </w:rPr>
              <m:t>0</m:t>
            </m:r>
          </m:sub>
        </m:sSub>
        <m:r>
          <m:rPr>
            <m:sty m:val="p"/>
          </m:rPr>
          <w:rPr>
            <w:rFonts w:ascii="Cambria Math" w:eastAsia="Malgun Gothic" w:hAnsi="Cambria Math" w:cs="Batang"/>
            <w:lang w:eastAsia="en-US"/>
          </w:rPr>
          <m:t>,</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v</m:t>
            </m:r>
          </m:e>
          <m:sub>
            <m:r>
              <m:rPr>
                <m:sty m:val="p"/>
              </m:rPr>
              <w:rPr>
                <w:rFonts w:ascii="Cambria Math" w:eastAsia="Malgun Gothic" w:hAnsi="Cambria Math" w:cs="Batang"/>
                <w:lang w:eastAsia="en-US"/>
              </w:rPr>
              <m:t>0</m:t>
            </m:r>
          </m:sub>
        </m:sSub>
        <m:r>
          <m:rPr>
            <m:sty m:val="p"/>
          </m:rPr>
          <w:rPr>
            <w:rFonts w:ascii="Cambria Math" w:eastAsia="Malgun Gothic" w:hAnsi="Cambria Math" w:cs="Batang"/>
            <w:lang w:eastAsia="en-US"/>
          </w:rPr>
          <m:t>)</m:t>
        </m:r>
      </m:oMath>
      <w:r w:rsidRPr="004E1AD8">
        <w:rPr>
          <w:rFonts w:eastAsia="Malgun Gothic" w:cs="Batang"/>
          <w:color w:val="212121"/>
          <w:lang w:eastAsia="en-US"/>
        </w:rPr>
        <w:instrText xml:space="preserve"> </w:instrText>
      </w:r>
      <w:r w:rsidRPr="004E1AD8">
        <w:rPr>
          <w:rFonts w:eastAsia="Malgun Gothic" w:cs="Batang"/>
          <w:color w:val="212121"/>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(y</m:t>
            </m:r>
          </m:e>
          <m:sub>
            <m:r>
              <m:rPr>
                <m:sty m:val="p"/>
              </m:rPr>
              <w:rPr>
                <w:rFonts w:ascii="Cambria Math" w:eastAsia="Malgun Gothic" w:hAnsi="Cambria Math" w:cs="Batang"/>
                <w:lang w:eastAsia="en-US"/>
              </w:rPr>
              <m:t>0</m:t>
            </m:r>
          </m:sub>
        </m:sSub>
        <m:r>
          <m:rPr>
            <m:sty m:val="p"/>
          </m:rPr>
          <w:rPr>
            <w:rFonts w:ascii="Cambria Math" w:eastAsia="Malgun Gothic" w:hAnsi="Cambria Math" w:cs="Batang"/>
            <w:lang w:eastAsia="en-US"/>
          </w:rPr>
          <m:t>,</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v</m:t>
            </m:r>
          </m:e>
          <m:sub>
            <m:r>
              <m:rPr>
                <m:sty m:val="p"/>
              </m:rPr>
              <w:rPr>
                <w:rFonts w:ascii="Cambria Math" w:eastAsia="Malgun Gothic" w:hAnsi="Cambria Math" w:cs="Batang"/>
                <w:lang w:eastAsia="en-US"/>
              </w:rPr>
              <m:t>0</m:t>
            </m:r>
          </m:sub>
        </m:sSub>
        <m:r>
          <m:rPr>
            <m:sty m:val="p"/>
          </m:rPr>
          <w:rPr>
            <w:rFonts w:ascii="Cambria Math" w:eastAsia="Malgun Gothic" w:hAnsi="Cambria Math" w:cs="Batang"/>
            <w:lang w:eastAsia="en-US"/>
          </w:rPr>
          <m:t>)</m:t>
        </m:r>
      </m:oMath>
      <w:r w:rsidRPr="004E1AD8">
        <w:rPr>
          <w:rFonts w:eastAsia="Malgun Gothic" w:cs="Batang"/>
          <w:color w:val="212121"/>
          <w:lang w:eastAsia="en-US"/>
        </w:rPr>
        <w:fldChar w:fldCharType="end"/>
      </w:r>
      <w:r w:rsidRPr="004E1AD8">
        <w:rPr>
          <w:rFonts w:eastAsia="Malgun Gothic" w:cs="Batang"/>
          <w:color w:val="212121"/>
          <w:lang w:eastAsia="en-US"/>
        </w:rPr>
        <w:t xml:space="preserve"> are jointly configured in RRC and take values from </w:t>
      </w:r>
      <m:oMath>
        <m:d>
          <m:dPr>
            <m:begChr m:val="{"/>
            <m:endChr m:val="}"/>
            <m:ctrlPr>
              <w:rPr>
                <w:rFonts w:ascii="Cambria Math" w:eastAsia="Malgun Gothic" w:hAnsi="Cambria Math" w:cs="Batang"/>
                <w:i/>
                <w:color w:val="212121"/>
                <w:lang w:eastAsia="en-US"/>
              </w:rPr>
            </m:ctrlPr>
          </m:dPr>
          <m:e>
            <m:d>
              <m:dPr>
                <m:ctrlPr>
                  <w:rPr>
                    <w:rFonts w:ascii="Cambria Math" w:eastAsia="Malgun Gothic" w:hAnsi="Cambria Math" w:cs="Batang"/>
                    <w:i/>
                    <w:color w:val="212121"/>
                    <w:lang w:eastAsia="en-US"/>
                  </w:rPr>
                </m:ctrlPr>
              </m:dPr>
              <m:e>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2</m:t>
                    </m:r>
                  </m:den>
                </m:f>
                <m:r>
                  <w:rPr>
                    <w:rFonts w:ascii="Cambria Math" w:eastAsia="Malgun Gothic" w:hAnsi="Cambria Math" w:cs="Batang"/>
                    <w:color w:val="212121"/>
                    <w:lang w:eastAsia="en-US"/>
                  </w:rPr>
                  <m:t>,</m:t>
                </m:r>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4</m:t>
                    </m:r>
                  </m:den>
                </m:f>
              </m:e>
            </m:d>
            <m:r>
              <w:rPr>
                <w:rFonts w:ascii="Cambria Math" w:eastAsia="Malgun Gothic" w:hAnsi="Cambria Math" w:cs="Batang"/>
                <w:color w:val="212121"/>
                <w:lang w:eastAsia="en-US"/>
              </w:rPr>
              <m:t>,</m:t>
            </m:r>
            <m:d>
              <m:dPr>
                <m:ctrlPr>
                  <w:rPr>
                    <w:rFonts w:ascii="Cambria Math" w:eastAsia="Malgun Gothic" w:hAnsi="Cambria Math" w:cs="Batang"/>
                    <w:i/>
                    <w:color w:val="212121"/>
                    <w:lang w:eastAsia="en-US"/>
                  </w:rPr>
                </m:ctrlPr>
              </m:dPr>
              <m:e>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4</m:t>
                    </m:r>
                  </m:den>
                </m:f>
                <m:r>
                  <w:rPr>
                    <w:rFonts w:ascii="Cambria Math" w:eastAsia="Malgun Gothic" w:hAnsi="Cambria Math" w:cs="Batang"/>
                    <w:color w:val="212121"/>
                    <w:lang w:eastAsia="en-US"/>
                  </w:rPr>
                  <m:t>,</m:t>
                </m:r>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4</m:t>
                    </m:r>
                  </m:den>
                </m:f>
              </m:e>
            </m:d>
            <m:r>
              <w:rPr>
                <w:rFonts w:ascii="Cambria Math" w:eastAsia="Malgun Gothic" w:hAnsi="Cambria Math" w:cs="Batang"/>
                <w:color w:val="212121"/>
                <w:lang w:eastAsia="en-US"/>
              </w:rPr>
              <m:t>,(</m:t>
            </m:r>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4</m:t>
                </m:r>
              </m:den>
            </m:f>
            <m:r>
              <w:rPr>
                <w:rFonts w:ascii="Cambria Math" w:eastAsia="Malgun Gothic" w:hAnsi="Cambria Math" w:cs="Batang"/>
                <w:color w:val="212121"/>
                <w:lang w:eastAsia="en-US"/>
              </w:rPr>
              <m:t>,</m:t>
            </m:r>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8</m:t>
                </m:r>
              </m:den>
            </m:f>
            <m:r>
              <w:rPr>
                <w:rFonts w:ascii="Cambria Math" w:eastAsia="Malgun Gothic" w:hAnsi="Cambria Math" w:cs="Batang"/>
                <w:color w:val="212121"/>
                <w:lang w:eastAsia="en-US"/>
              </w:rPr>
              <m:t>)</m:t>
            </m:r>
          </m:e>
        </m:d>
      </m:oMath>
      <w:r w:rsidRPr="004E1AD8">
        <w:rPr>
          <w:rFonts w:eastAsia="Malgun Gothic" w:cs="Batang"/>
          <w:color w:val="212121"/>
          <w:lang w:eastAsia="en-US"/>
        </w:rPr>
        <w:t xml:space="preserve">   </w:t>
      </w:r>
      <w:r w:rsidRPr="004E1AD8">
        <w:rPr>
          <w:rFonts w:eastAsia="Malgun Gothic" w:cs="Batang"/>
          <w:color w:val="212121"/>
          <w:lang w:eastAsia="en-US"/>
        </w:rPr>
        <w:fldChar w:fldCharType="begin"/>
      </w:r>
      <w:r w:rsidRPr="004E1AD8">
        <w:rPr>
          <w:rFonts w:eastAsia="Malgun Gothic" w:cs="Batang"/>
          <w:color w:val="212121"/>
          <w:lang w:eastAsia="en-US"/>
        </w:rPr>
        <w:instrText xml:space="preserve"> QUOTE </w:instrText>
      </w:r>
      <m:oMath>
        <m:d>
          <m:dPr>
            <m:begChr m:val="{"/>
            <m:endChr m:val="}"/>
            <m:ctrlPr>
              <w:rPr>
                <w:rFonts w:ascii="Cambria Math" w:eastAsia="Malgun Gothic" w:hAnsi="Cambria Math" w:cs="Batang"/>
                <w:i/>
                <w:lang w:eastAsia="en-US"/>
              </w:rPr>
            </m:ctrlPr>
          </m:dPr>
          <m:e>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2</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e>
            </m:d>
            <m:r>
              <m:rPr>
                <m:sty m:val="p"/>
              </m:rPr>
              <w:rPr>
                <w:rFonts w:ascii="Cambria Math" w:eastAsia="Malgun Gothic" w:hAnsi="Cambria Math" w:cs="Batang"/>
                <w:lang w:eastAsia="en-US"/>
              </w:rPr>
              <m:t>,</m:t>
            </m:r>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e>
            </m:d>
            <m:r>
              <m:rPr>
                <m:sty m:val="p"/>
              </m:rPr>
              <w:rPr>
                <w:rFonts w:ascii="Cambria Math" w:eastAsia="Malgun Gothic" w:hAnsi="Cambria Math" w:cs="Batang"/>
                <w:lang w:eastAsia="en-US"/>
              </w:rPr>
              <m:t>,</m:t>
            </m:r>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8</m:t>
                    </m:r>
                  </m:den>
                </m:f>
              </m:e>
            </m:d>
          </m:e>
        </m:d>
      </m:oMath>
      <w:r w:rsidRPr="004E1AD8">
        <w:rPr>
          <w:rFonts w:eastAsia="Malgun Gothic" w:cs="Batang"/>
          <w:color w:val="212121"/>
          <w:lang w:eastAsia="en-US"/>
        </w:rPr>
        <w:instrText xml:space="preserve"> </w:instrText>
      </w:r>
      <w:r w:rsidRPr="004E1AD8">
        <w:rPr>
          <w:rFonts w:eastAsia="Malgun Gothic" w:cs="Batang"/>
          <w:color w:val="212121"/>
          <w:lang w:eastAsia="en-US"/>
        </w:rPr>
        <w:fldChar w:fldCharType="separate"/>
      </w:r>
      <m:oMath>
        <m:d>
          <m:dPr>
            <m:begChr m:val="{"/>
            <m:endChr m:val="}"/>
            <m:ctrlPr>
              <w:rPr>
                <w:rFonts w:ascii="Cambria Math" w:eastAsia="Malgun Gothic" w:hAnsi="Cambria Math" w:cs="Batang"/>
                <w:i/>
                <w:lang w:eastAsia="en-US"/>
              </w:rPr>
            </m:ctrlPr>
          </m:dPr>
          <m:e>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2</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e>
            </m:d>
            <m:r>
              <m:rPr>
                <m:sty m:val="p"/>
              </m:rPr>
              <w:rPr>
                <w:rFonts w:ascii="Cambria Math" w:eastAsia="Malgun Gothic" w:hAnsi="Cambria Math" w:cs="Batang"/>
                <w:lang w:eastAsia="en-US"/>
              </w:rPr>
              <m:t>,</m:t>
            </m:r>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e>
            </m:d>
            <m:r>
              <m:rPr>
                <m:sty m:val="p"/>
              </m:rPr>
              <w:rPr>
                <w:rFonts w:ascii="Cambria Math" w:eastAsia="Malgun Gothic" w:hAnsi="Cambria Math" w:cs="Batang"/>
                <w:lang w:eastAsia="en-US"/>
              </w:rPr>
              <m:t>,</m:t>
            </m:r>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8</m:t>
                    </m:r>
                  </m:den>
                </m:f>
              </m:e>
            </m:d>
          </m:e>
        </m:d>
      </m:oMath>
      <w:r w:rsidRPr="004E1AD8">
        <w:rPr>
          <w:rFonts w:eastAsia="Malgun Gothic" w:cs="Batang"/>
          <w:color w:val="212121"/>
          <w:lang w:eastAsia="en-US"/>
        </w:rPr>
        <w:fldChar w:fldCharType="end"/>
      </w:r>
    </w:p>
    <w:p w14:paraId="3E708DD3"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i/>
          <w:lang w:val="en-US" w:eastAsia="en-US"/>
        </w:rPr>
      </w:pPr>
      <w:r w:rsidRPr="004E1AD8">
        <w:rPr>
          <w:rFonts w:eastAsia="Malgun Gothic" w:cs="Batang"/>
          <w:lang w:val="en-US" w:eastAsia="en-US"/>
        </w:rPr>
        <w:t xml:space="preserve">FD-basis selection is </w:t>
      </w:r>
      <w:r w:rsidRPr="004E1AD8">
        <w:rPr>
          <w:rFonts w:eastAsia="Malgun Gothic" w:cs="Batang"/>
          <w:i/>
          <w:lang w:val="en-US" w:eastAsia="en-US"/>
        </w:rPr>
        <w:t xml:space="preserve">layer-specific </w:t>
      </w:r>
      <w:r w:rsidRPr="004E1AD8">
        <w:rPr>
          <w:rFonts w:eastAsia="Malgun Gothic" w:cs="Batang"/>
          <w:lang w:val="en-US" w:eastAsia="en-US"/>
        </w:rPr>
        <w:t>but uses a layer-common intermediary subset for N3&gt;19</w:t>
      </w:r>
    </w:p>
    <w:p w14:paraId="7EFDB7EF" w14:textId="77A213A0" w:rsidR="004E1AD8" w:rsidRPr="004E1AD8" w:rsidRDefault="004E1AD8" w:rsidP="002347CE">
      <w:pPr>
        <w:numPr>
          <w:ilvl w:val="2"/>
          <w:numId w:val="17"/>
        </w:numPr>
        <w:overflowPunct/>
        <w:autoSpaceDE/>
        <w:autoSpaceDN/>
        <w:adjustRightInd/>
        <w:spacing w:after="0"/>
        <w:jc w:val="left"/>
        <w:textAlignment w:val="auto"/>
        <w:rPr>
          <w:rFonts w:eastAsia="SimSun"/>
          <w:lang w:eastAsia="ja-JP"/>
        </w:rPr>
      </w:pPr>
      <w:r w:rsidRPr="004E1AD8">
        <w:rPr>
          <w:rFonts w:eastAsia="SimSun"/>
          <w:lang w:eastAsia="ja-JP"/>
        </w:rPr>
        <w:t xml:space="preserve">For </w:t>
      </w:r>
      <w:r w:rsidRPr="004E1AD8">
        <w:rPr>
          <w:rFonts w:eastAsia="SimSun"/>
          <w:i/>
          <w:lang w:eastAsia="ja-JP"/>
        </w:rPr>
        <w:t>N</w:t>
      </w:r>
      <w:r w:rsidRPr="004E1AD8">
        <w:rPr>
          <w:rFonts w:eastAsia="SimSun"/>
          <w:i/>
          <w:vertAlign w:val="subscript"/>
          <w:lang w:eastAsia="ja-JP"/>
        </w:rPr>
        <w:t>3</w:t>
      </w:r>
      <w:r w:rsidRPr="004E1AD8">
        <w:rPr>
          <w:rFonts w:eastAsia="SimSun" w:cs="Times"/>
          <w:lang w:eastAsia="ja-JP"/>
        </w:rPr>
        <w:t>≤</w:t>
      </w:r>
      <w:r w:rsidRPr="004E1AD8">
        <w:rPr>
          <w:rFonts w:eastAsia="SimSun"/>
          <w:lang w:eastAsia="ja-JP"/>
        </w:rPr>
        <w:t>19</w:t>
      </w:r>
      <w:r w:rsidRPr="004E1AD8">
        <w:rPr>
          <w:rFonts w:eastAsia="SimSun"/>
          <w:lang w:eastAsia="ja-JP"/>
        </w:rPr>
        <w:fldChar w:fldCharType="begin"/>
      </w:r>
      <w:r w:rsidRPr="004E1AD8">
        <w:rPr>
          <w:rFonts w:eastAsia="SimSun"/>
          <w:lang w:eastAsia="ja-JP"/>
        </w:rPr>
        <w:instrText xml:space="preserve"> QUOTE </w:instrText>
      </w:r>
      <m:oMath>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r>
          <m:rPr>
            <m:sty m:val="p"/>
          </m:rPr>
          <w:rPr>
            <w:rFonts w:ascii="Cambria Math" w:eastAsia="SimSun" w:hAnsi="Cambria Math"/>
            <w:lang w:eastAsia="ja-JP"/>
          </w:rPr>
          <m:t>≤19</m:t>
        </m:r>
      </m:oMath>
      <w:r w:rsidRPr="004E1AD8">
        <w:rPr>
          <w:rFonts w:eastAsia="SimSun"/>
          <w:lang w:eastAsia="ja-JP"/>
        </w:rPr>
        <w:instrText xml:space="preserve"> </w:instrText>
      </w:r>
      <w:r w:rsidRPr="004E1AD8">
        <w:rPr>
          <w:rFonts w:eastAsia="SimSun"/>
          <w:lang w:eastAsia="ja-JP"/>
        </w:rPr>
        <w:fldChar w:fldCharType="separate"/>
      </w:r>
      <m:oMath>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r>
          <m:rPr>
            <m:sty m:val="p"/>
          </m:rPr>
          <w:rPr>
            <w:rFonts w:ascii="Cambria Math" w:eastAsia="SimSun" w:hAnsi="Cambria Math"/>
            <w:lang w:eastAsia="ja-JP"/>
          </w:rPr>
          <m:t>≤19</m:t>
        </m:r>
      </m:oMath>
      <w:r w:rsidRPr="004E1AD8">
        <w:rPr>
          <w:rFonts w:eastAsia="SimSun"/>
          <w:lang w:eastAsia="ja-JP"/>
        </w:rPr>
        <w:fldChar w:fldCharType="end"/>
      </w:r>
      <w:r w:rsidRPr="004E1AD8">
        <w:rPr>
          <w:rFonts w:eastAsia="SimSun"/>
          <w:lang w:eastAsia="ja-JP"/>
        </w:rPr>
        <w:t>, one-step free selection is used</w:t>
      </w:r>
    </w:p>
    <w:p w14:paraId="66863552" w14:textId="77777777" w:rsidR="004E1AD8" w:rsidRPr="004E1AD8" w:rsidRDefault="004E1AD8" w:rsidP="002347CE">
      <w:pPr>
        <w:numPr>
          <w:ilvl w:val="3"/>
          <w:numId w:val="17"/>
        </w:numPr>
        <w:overflowPunct/>
        <w:autoSpaceDE/>
        <w:autoSpaceDN/>
        <w:adjustRightInd/>
        <w:spacing w:after="0"/>
        <w:jc w:val="left"/>
        <w:textAlignment w:val="auto"/>
        <w:rPr>
          <w:rFonts w:eastAsia="SimSun"/>
          <w:lang w:eastAsia="ja-JP"/>
        </w:rPr>
      </w:pPr>
      <w:r w:rsidRPr="004E1AD8">
        <w:rPr>
          <w:rFonts w:eastAsia="SimSun"/>
          <w:lang w:eastAsia="ja-JP"/>
        </w:rPr>
        <w:t xml:space="preserve">FD-basis selection per layer indicated with a </w:t>
      </w:r>
      <m:oMath>
        <m:d>
          <m:dPr>
            <m:begChr m:val="⌈"/>
            <m:endChr m:val="⌉"/>
            <m:ctrlPr>
              <w:rPr>
                <w:rFonts w:ascii="Cambria Math" w:eastAsia="SimSun" w:hAnsi="Cambria Math"/>
                <w:i/>
                <w:lang w:eastAsia="ja-JP"/>
              </w:rPr>
            </m:ctrlPr>
          </m:dPr>
          <m:e>
            <m:func>
              <m:funcPr>
                <m:ctrlPr>
                  <w:rPr>
                    <w:rFonts w:ascii="Cambria Math" w:eastAsia="SimSun" w:hAnsi="Cambria Math"/>
                    <w:i/>
                    <w:lang w:eastAsia="ja-JP"/>
                  </w:rPr>
                </m:ctrlPr>
              </m:funcPr>
              <m:fName>
                <m:sSub>
                  <m:sSubPr>
                    <m:ctrlPr>
                      <w:rPr>
                        <w:rFonts w:ascii="Cambria Math" w:eastAsia="SimSun" w:hAnsi="Cambria Math"/>
                        <w:i/>
                        <w:lang w:eastAsia="ja-JP"/>
                      </w:rPr>
                    </m:ctrlPr>
                  </m:sSubPr>
                  <m:e>
                    <m:r>
                      <m:rPr>
                        <m:sty m:val="p"/>
                      </m:rPr>
                      <w:rPr>
                        <w:rFonts w:ascii="Cambria Math" w:eastAsia="SimSun" w:hAnsi="Cambria Math"/>
                        <w:lang w:eastAsia="ja-JP"/>
                      </w:rPr>
                      <m:t>log</m:t>
                    </m:r>
                    <m:ctrlPr>
                      <w:rPr>
                        <w:rFonts w:ascii="Cambria Math" w:eastAsia="SimSun" w:hAnsi="Cambria Math"/>
                        <w:lang w:eastAsia="ja-JP"/>
                      </w:rPr>
                    </m:ctrlPr>
                  </m:e>
                  <m:sub>
                    <m:r>
                      <w:rPr>
                        <w:rFonts w:ascii="Cambria Math" w:eastAsia="SimSun" w:hAnsi="Cambria Math"/>
                        <w:lang w:eastAsia="ja-JP"/>
                      </w:rPr>
                      <m:t>2</m:t>
                    </m:r>
                    <m:ctrlPr>
                      <w:rPr>
                        <w:rFonts w:ascii="Cambria Math" w:eastAsia="SimSun" w:hAnsi="Cambria Math"/>
                        <w:lang w:eastAsia="ja-JP"/>
                      </w:rPr>
                    </m:ctrlPr>
                  </m:sub>
                </m:sSub>
              </m:fName>
              <m:e>
                <m:d>
                  <m:dPr>
                    <m:ctrlPr>
                      <w:rPr>
                        <w:rFonts w:ascii="Cambria Math" w:eastAsia="SimSun" w:hAnsi="Cambria Math"/>
                        <w:i/>
                        <w:lang w:eastAsia="ja-JP"/>
                      </w:rPr>
                    </m:ctrlPr>
                  </m:dPr>
                  <m:e>
                    <m:eqArr>
                      <m:eqArrPr>
                        <m:ctrlPr>
                          <w:rPr>
                            <w:rFonts w:ascii="Cambria Math" w:eastAsia="SimSun" w:hAnsi="Cambria Math"/>
                            <w:i/>
                            <w:lang w:eastAsia="ja-JP"/>
                          </w:rPr>
                        </m:ctrlPr>
                      </m:eqArrPr>
                      <m:e>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3</m:t>
                            </m:r>
                          </m:sub>
                        </m:sSub>
                        <m:r>
                          <w:rPr>
                            <w:rFonts w:ascii="Cambria Math" w:eastAsia="SimSun" w:hAnsi="Cambria Math"/>
                            <w:lang w:eastAsia="ja-JP"/>
                          </w:rPr>
                          <m:t>-1</m:t>
                        </m:r>
                      </m:e>
                      <m:e>
                        <m:sSub>
                          <m:sSubPr>
                            <m:ctrlPr>
                              <w:rPr>
                                <w:rFonts w:ascii="Cambria Math" w:eastAsia="SimSun" w:hAnsi="Cambria Math"/>
                                <w:i/>
                                <w:lang w:eastAsia="ja-JP"/>
                              </w:rPr>
                            </m:ctrlPr>
                          </m:sSubPr>
                          <m:e>
                            <m:r>
                              <w:rPr>
                                <w:rFonts w:ascii="Cambria Math" w:eastAsia="SimSun" w:hAnsi="Cambria Math"/>
                                <w:lang w:eastAsia="ja-JP"/>
                              </w:rPr>
                              <m:t>M</m:t>
                            </m:r>
                          </m:e>
                          <m:sub>
                            <m:r>
                              <w:rPr>
                                <w:rFonts w:ascii="Cambria Math" w:eastAsia="SimSun" w:hAnsi="Cambria Math"/>
                                <w:lang w:eastAsia="ja-JP"/>
                              </w:rPr>
                              <m:t>i</m:t>
                            </m:r>
                          </m:sub>
                        </m:sSub>
                        <m:r>
                          <w:rPr>
                            <w:rFonts w:ascii="Cambria Math" w:eastAsia="SimSun" w:hAnsi="Cambria Math"/>
                            <w:lang w:eastAsia="ja-JP"/>
                          </w:rPr>
                          <m:t>-1</m:t>
                        </m:r>
                      </m:e>
                    </m:eqArr>
                  </m:e>
                </m:d>
              </m:e>
            </m:func>
          </m:e>
        </m:d>
      </m:oMath>
      <w:r w:rsidRPr="004E1AD8">
        <w:rPr>
          <w:rFonts w:eastAsia="SimSun"/>
          <w:lang w:eastAsia="ja-JP"/>
        </w:rPr>
        <w:t xml:space="preserve">  bit combinatorial indicator</w:t>
      </w:r>
    </w:p>
    <w:p w14:paraId="45B88167" w14:textId="77777777" w:rsidR="004E1AD8" w:rsidRPr="004E1AD8" w:rsidRDefault="004E1AD8" w:rsidP="002347CE">
      <w:pPr>
        <w:numPr>
          <w:ilvl w:val="2"/>
          <w:numId w:val="17"/>
        </w:numPr>
        <w:overflowPunct/>
        <w:autoSpaceDE/>
        <w:autoSpaceDN/>
        <w:adjustRightInd/>
        <w:spacing w:after="0"/>
        <w:jc w:val="left"/>
        <w:textAlignment w:val="auto"/>
        <w:rPr>
          <w:rFonts w:eastAsia="SimSun"/>
          <w:lang w:eastAsia="ja-JP"/>
        </w:rPr>
      </w:pPr>
      <w:r w:rsidRPr="004E1AD8">
        <w:rPr>
          <w:rFonts w:eastAsia="SimSun"/>
          <w:lang w:eastAsia="ja-JP"/>
        </w:rPr>
        <w:t xml:space="preserve">For </w:t>
      </w:r>
      <w:r w:rsidRPr="004E1AD8">
        <w:rPr>
          <w:rFonts w:eastAsia="SimSun"/>
          <w:i/>
          <w:lang w:eastAsia="ja-JP"/>
        </w:rPr>
        <w:t>N</w:t>
      </w:r>
      <w:r w:rsidRPr="004E1AD8">
        <w:rPr>
          <w:rFonts w:eastAsia="SimSun"/>
          <w:i/>
          <w:vertAlign w:val="subscript"/>
          <w:lang w:eastAsia="ja-JP"/>
        </w:rPr>
        <w:t>3</w:t>
      </w:r>
      <w:r w:rsidRPr="004E1AD8">
        <w:rPr>
          <w:rFonts w:eastAsia="SimSun" w:cs="Times"/>
          <w:lang w:eastAsia="ja-JP"/>
        </w:rPr>
        <w:t>&gt;</w:t>
      </w:r>
      <w:r w:rsidRPr="004E1AD8">
        <w:rPr>
          <w:rFonts w:eastAsia="SimSun"/>
          <w:lang w:eastAsia="ja-JP"/>
        </w:rPr>
        <w:t>19, two-step selection with layer-common intermediary subset (</w:t>
      </w:r>
      <w:proofErr w:type="spellStart"/>
      <w:r w:rsidRPr="004E1AD8">
        <w:rPr>
          <w:rFonts w:eastAsia="SimSun"/>
          <w:lang w:eastAsia="ja-JP"/>
        </w:rPr>
        <w:t>IntS</w:t>
      </w:r>
      <w:proofErr w:type="spellEnd"/>
      <w:r w:rsidRPr="004E1AD8">
        <w:rPr>
          <w:rFonts w:eastAsia="SimSun"/>
          <w:lang w:eastAsia="ja-JP"/>
        </w:rPr>
        <w:t>) is used</w:t>
      </w:r>
    </w:p>
    <w:p w14:paraId="52491480" w14:textId="7CD601EA" w:rsidR="004E1AD8" w:rsidRPr="004E1AD8" w:rsidRDefault="004E1AD8" w:rsidP="002347CE">
      <w:pPr>
        <w:numPr>
          <w:ilvl w:val="3"/>
          <w:numId w:val="17"/>
        </w:numPr>
        <w:overflowPunct/>
        <w:autoSpaceDE/>
        <w:autoSpaceDN/>
        <w:adjustRightInd/>
        <w:spacing w:after="0"/>
        <w:jc w:val="left"/>
        <w:textAlignment w:val="auto"/>
        <w:rPr>
          <w:rFonts w:eastAsia="SimSun"/>
          <w:lang w:eastAsia="ja-JP"/>
        </w:rPr>
      </w:pPr>
      <w:r w:rsidRPr="004E1AD8">
        <w:rPr>
          <w:rFonts w:eastAsia="SimSun"/>
          <w:lang w:val="en-US" w:eastAsia="ja-JP"/>
        </w:rPr>
        <w:t xml:space="preserve">A window-based </w:t>
      </w:r>
      <w:proofErr w:type="spellStart"/>
      <w:r w:rsidRPr="004E1AD8">
        <w:rPr>
          <w:rFonts w:eastAsia="SimSun"/>
          <w:lang w:val="en-US" w:eastAsia="ja-JP"/>
        </w:rPr>
        <w:t>IntS</w:t>
      </w:r>
      <w:proofErr w:type="spellEnd"/>
      <w:r w:rsidRPr="004E1AD8">
        <w:rPr>
          <w:rFonts w:eastAsia="SimSun"/>
          <w:lang w:val="en-US" w:eastAsia="ja-JP"/>
        </w:rPr>
        <w:t xml:space="preserve"> </w:t>
      </w:r>
      <w:r w:rsidRPr="004E1AD8">
        <w:rPr>
          <w:rFonts w:eastAsia="SimSun"/>
          <w:lang w:eastAsia="ja-JP"/>
        </w:rPr>
        <w:t xml:space="preserve">which is fully parameterized with </w:t>
      </w:r>
      <w:proofErr w:type="spellStart"/>
      <w:r w:rsidRPr="004E1AD8">
        <w:rPr>
          <w:rFonts w:eastAsia="SimSun"/>
          <w:i/>
          <w:lang w:eastAsia="ja-JP"/>
        </w:rPr>
        <w:t>M</w:t>
      </w:r>
      <w:r w:rsidRPr="004E1AD8">
        <w:rPr>
          <w:rFonts w:eastAsia="SimSun"/>
          <w:i/>
          <w:vertAlign w:val="subscript"/>
          <w:lang w:eastAsia="ja-JP"/>
        </w:rPr>
        <w:t>initial</w:t>
      </w:r>
      <w:proofErr w:type="spellEnd"/>
      <w:r w:rsidRPr="004E1AD8">
        <w:rPr>
          <w:rFonts w:eastAsia="SimSun"/>
          <w:lang w:eastAsia="ja-JP"/>
        </w:rPr>
        <w:fldChar w:fldCharType="begin"/>
      </w:r>
      <w:r w:rsidRPr="004E1AD8">
        <w:rPr>
          <w:rFonts w:eastAsia="SimSun"/>
          <w:lang w:eastAsia="ja-JP"/>
        </w:rPr>
        <w:instrText xml:space="preserve"> QUOTE </w:instrText>
      </w:r>
      <m:oMath>
        <m:sSub>
          <m:sSubPr>
            <m:ctrlPr>
              <w:rPr>
                <w:rFonts w:ascii="Cambria Math" w:eastAsia="SimSun" w:hAnsi="Cambria Math"/>
                <w:i/>
                <w:iCs/>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oMath>
      <w:r w:rsidRPr="004E1AD8">
        <w:rPr>
          <w:rFonts w:eastAsia="SimSun"/>
          <w:lang w:eastAsia="ja-JP"/>
        </w:rPr>
        <w:instrText xml:space="preserve"> </w:instrText>
      </w:r>
      <w:r w:rsidRPr="004E1AD8">
        <w:rPr>
          <w:rFonts w:eastAsia="SimSun"/>
          <w:lang w:eastAsia="ja-JP"/>
        </w:rPr>
        <w:fldChar w:fldCharType="separate"/>
      </w:r>
      <m:oMath>
        <m:sSub>
          <m:sSubPr>
            <m:ctrlPr>
              <w:rPr>
                <w:rFonts w:ascii="Cambria Math" w:eastAsia="SimSun" w:hAnsi="Cambria Math"/>
                <w:i/>
                <w:iCs/>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oMath>
      <w:r w:rsidRPr="004E1AD8">
        <w:rPr>
          <w:rFonts w:eastAsia="SimSun"/>
          <w:lang w:eastAsia="ja-JP"/>
        </w:rPr>
        <w:fldChar w:fldCharType="end"/>
      </w:r>
      <w:r w:rsidRPr="004E1AD8">
        <w:rPr>
          <w:rFonts w:eastAsia="SimSun"/>
          <w:lang w:eastAsia="ja-JP"/>
        </w:rPr>
        <w:t xml:space="preserve">, indicating that the intermediate basis set consists of FD bases </w:t>
      </w:r>
      <w:proofErr w:type="gramStart"/>
      <w:r w:rsidRPr="004E1AD8">
        <w:rPr>
          <w:rFonts w:eastAsia="SimSun"/>
          <w:lang w:eastAsia="ja-JP"/>
        </w:rPr>
        <w:t>mod(</w:t>
      </w:r>
      <w:proofErr w:type="spellStart"/>
      <w:proofErr w:type="gramEnd"/>
      <w:r w:rsidRPr="004E1AD8">
        <w:rPr>
          <w:rFonts w:eastAsia="SimSun"/>
          <w:i/>
          <w:lang w:eastAsia="ja-JP"/>
        </w:rPr>
        <w:t>M</w:t>
      </w:r>
      <w:r w:rsidRPr="004E1AD8">
        <w:rPr>
          <w:rFonts w:eastAsia="SimSun"/>
          <w:i/>
          <w:vertAlign w:val="subscript"/>
          <w:lang w:eastAsia="ja-JP"/>
        </w:rPr>
        <w:t>initial</w:t>
      </w:r>
      <w:proofErr w:type="spellEnd"/>
      <w:r w:rsidRPr="004E1AD8">
        <w:rPr>
          <w:rFonts w:eastAsia="SimSun"/>
          <w:lang w:eastAsia="ja-JP"/>
        </w:rPr>
        <w:t xml:space="preserve"> </w:t>
      </w:r>
      <w:r w:rsidRPr="004E1AD8">
        <w:rPr>
          <w:rFonts w:eastAsia="SimSun"/>
          <w:i/>
          <w:lang w:eastAsia="ja-JP"/>
        </w:rPr>
        <w:t>+ n, N</w:t>
      </w:r>
      <w:r w:rsidRPr="004E1AD8">
        <w:rPr>
          <w:rFonts w:eastAsia="SimSun"/>
          <w:i/>
          <w:vertAlign w:val="subscript"/>
          <w:lang w:eastAsia="ja-JP"/>
        </w:rPr>
        <w:t>3</w:t>
      </w:r>
      <w:r w:rsidRPr="004E1AD8">
        <w:rPr>
          <w:rFonts w:eastAsia="SimSun"/>
          <w:lang w:eastAsia="ja-JP"/>
        </w:rPr>
        <w:t xml:space="preserve">), </w:t>
      </w:r>
      <w:r w:rsidRPr="004E1AD8">
        <w:rPr>
          <w:rFonts w:eastAsia="SimSun"/>
          <w:i/>
          <w:lang w:eastAsia="ja-JP"/>
        </w:rPr>
        <w:t>n</w:t>
      </w:r>
      <w:r w:rsidRPr="004E1AD8">
        <w:rPr>
          <w:rFonts w:eastAsia="SimSun"/>
          <w:lang w:eastAsia="ja-JP"/>
        </w:rPr>
        <w:t>=0,1, …,</w:t>
      </w:r>
      <m:oMath>
        <m:sSubSup>
          <m:sSubSupPr>
            <m:ctrlPr>
              <w:rPr>
                <w:rFonts w:ascii="Cambria Math" w:eastAsia="SimSun" w:hAnsi="Cambria Math"/>
                <w:i/>
                <w:lang w:eastAsia="ja-JP"/>
              </w:rPr>
            </m:ctrlPr>
          </m:sSubSupPr>
          <m:e>
            <m:r>
              <w:rPr>
                <w:rFonts w:ascii="Cambria Math" w:eastAsia="SimSun" w:hAnsi="Cambria Math"/>
                <w:lang w:eastAsia="ja-JP"/>
              </w:rPr>
              <m:t>N</m:t>
            </m:r>
          </m:e>
          <m:sub>
            <m:r>
              <w:rPr>
                <w:rFonts w:ascii="Cambria Math" w:eastAsia="SimSun" w:hAnsi="Cambria Math"/>
                <w:lang w:eastAsia="ja-JP"/>
              </w:rPr>
              <m:t>3</m:t>
            </m:r>
          </m:sub>
          <m:sup>
            <m:r>
              <w:rPr>
                <w:rFonts w:ascii="Cambria Math" w:eastAsia="SimSun" w:hAnsi="Cambria Math"/>
                <w:lang w:eastAsia="ja-JP"/>
              </w:rPr>
              <m:t>'</m:t>
            </m:r>
          </m:sup>
        </m:sSubSup>
        <m:r>
          <w:rPr>
            <w:rFonts w:ascii="Cambria Math" w:eastAsia="SimSun" w:hAnsi="Cambria Math"/>
            <w:lang w:eastAsia="ja-JP"/>
          </w:rPr>
          <m:t>-1</m:t>
        </m:r>
      </m:oMath>
      <w:r w:rsidRPr="004E1AD8">
        <w:rPr>
          <w:rFonts w:eastAsia="SimSun"/>
          <w:lang w:eastAsia="ja-JP"/>
        </w:rPr>
        <w:t xml:space="preserve"> </w:t>
      </w:r>
    </w:p>
    <w:p w14:paraId="58A4424C" w14:textId="3A66EF61" w:rsidR="004E1AD8" w:rsidRPr="004E1AD8" w:rsidRDefault="004E1AD8" w:rsidP="002347CE">
      <w:pPr>
        <w:numPr>
          <w:ilvl w:val="4"/>
          <w:numId w:val="17"/>
        </w:numPr>
        <w:overflowPunct/>
        <w:autoSpaceDE/>
        <w:autoSpaceDN/>
        <w:adjustRightInd/>
        <w:spacing w:after="0"/>
        <w:jc w:val="left"/>
        <w:textAlignment w:val="auto"/>
        <w:rPr>
          <w:rFonts w:eastAsia="SimSun"/>
          <w:color w:val="C00000"/>
          <w:u w:val="single"/>
          <w:lang w:val="en-US" w:eastAsia="ko-KR"/>
        </w:rPr>
      </w:pPr>
      <w:r w:rsidRPr="004E1AD8">
        <w:rPr>
          <w:rFonts w:eastAsia="SimSun"/>
          <w:color w:val="C00000"/>
          <w:u w:val="single"/>
          <w:lang w:val="en-US" w:eastAsia="ko-KR"/>
        </w:rPr>
        <w:t xml:space="preserve">FFS: details on bitwidth and possible values for </w:t>
      </w:r>
      <w:proofErr w:type="spellStart"/>
      <w:r w:rsidRPr="004E1AD8">
        <w:rPr>
          <w:rFonts w:eastAsia="SimSun"/>
          <w:i/>
          <w:color w:val="C00000"/>
          <w:u w:val="single"/>
          <w:lang w:eastAsia="ja-JP"/>
        </w:rPr>
        <w:t>M</w:t>
      </w:r>
      <w:r w:rsidRPr="004E1AD8">
        <w:rPr>
          <w:rFonts w:eastAsia="SimSun"/>
          <w:i/>
          <w:color w:val="C00000"/>
          <w:u w:val="single"/>
          <w:vertAlign w:val="subscript"/>
          <w:lang w:eastAsia="ja-JP"/>
        </w:rPr>
        <w:t>initial</w:t>
      </w:r>
      <w:proofErr w:type="spellEnd"/>
      <w:r w:rsidRPr="004E1AD8">
        <w:rPr>
          <w:rFonts w:eastAsia="SimSun"/>
          <w:color w:val="C00000"/>
          <w:u w:val="single"/>
          <w:lang w:eastAsia="ja-JP"/>
        </w:rPr>
        <w:t xml:space="preserve"> </w:t>
      </w:r>
      <w:r w:rsidRPr="004E1AD8">
        <w:rPr>
          <w:rFonts w:eastAsia="SimSun"/>
          <w:color w:val="C00000"/>
          <w:u w:val="single"/>
          <w:lang w:eastAsia="ja-JP"/>
        </w:rPr>
        <w:fldChar w:fldCharType="begin"/>
      </w:r>
      <w:r w:rsidRPr="004E1AD8">
        <w:rPr>
          <w:rFonts w:eastAsia="SimSun"/>
          <w:color w:val="C00000"/>
          <w:u w:val="single"/>
          <w:lang w:eastAsia="ja-JP"/>
        </w:rPr>
        <w:instrText xml:space="preserve"> QUOTE </w:instrText>
      </w:r>
      <m:oMath>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oMath>
      <w:r w:rsidRPr="004E1AD8">
        <w:rPr>
          <w:rFonts w:eastAsia="SimSun"/>
          <w:color w:val="C00000"/>
          <w:u w:val="single"/>
          <w:lang w:eastAsia="ja-JP"/>
        </w:rPr>
        <w:instrText xml:space="preserve"> </w:instrText>
      </w:r>
      <w:r w:rsidRPr="004E1AD8">
        <w:rPr>
          <w:rFonts w:eastAsia="SimSun"/>
          <w:color w:val="C00000"/>
          <w:u w:val="single"/>
          <w:lang w:eastAsia="ja-JP"/>
        </w:rPr>
        <w:fldChar w:fldCharType="separate"/>
      </w:r>
      <m:oMath>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oMath>
      <w:r w:rsidRPr="004E1AD8">
        <w:rPr>
          <w:rFonts w:eastAsia="SimSun"/>
          <w:color w:val="C00000"/>
          <w:u w:val="single"/>
          <w:lang w:eastAsia="ja-JP"/>
        </w:rPr>
        <w:fldChar w:fldCharType="end"/>
      </w:r>
      <w:r w:rsidRPr="004E1AD8">
        <w:rPr>
          <w:rFonts w:eastAsia="SimSun"/>
          <w:color w:val="C00000"/>
          <w:u w:val="single"/>
          <w:lang w:eastAsia="ja-JP"/>
        </w:rPr>
        <w:t xml:space="preserve"> reporting in UCI part 2</w:t>
      </w:r>
    </w:p>
    <w:p w14:paraId="3090489C" w14:textId="48199017" w:rsidR="004E1AD8" w:rsidRPr="004E1AD8" w:rsidRDefault="004E1AD8" w:rsidP="002347CE">
      <w:pPr>
        <w:numPr>
          <w:ilvl w:val="4"/>
          <w:numId w:val="17"/>
        </w:numPr>
        <w:overflowPunct/>
        <w:autoSpaceDE/>
        <w:autoSpaceDN/>
        <w:adjustRightInd/>
        <w:spacing w:after="0"/>
        <w:jc w:val="left"/>
        <w:textAlignment w:val="auto"/>
        <w:rPr>
          <w:rFonts w:eastAsia="SimSun"/>
          <w:color w:val="C00000"/>
          <w:u w:val="single"/>
          <w:lang w:val="en-US" w:eastAsia="ko-KR"/>
        </w:rPr>
      </w:pPr>
      <w:r w:rsidRPr="004E1AD8">
        <w:rPr>
          <w:rFonts w:eastAsia="SimSun"/>
          <w:color w:val="C00000"/>
          <w:u w:val="single"/>
          <w:lang w:eastAsia="ja-JP"/>
        </w:rPr>
        <w:t xml:space="preserve">FFS: whether the possible value(s) for </w:t>
      </w:r>
      <w:proofErr w:type="spellStart"/>
      <w:r w:rsidRPr="004E1AD8">
        <w:rPr>
          <w:rFonts w:eastAsia="SimSun"/>
          <w:i/>
          <w:color w:val="C00000"/>
          <w:u w:val="single"/>
          <w:lang w:eastAsia="ja-JP"/>
        </w:rPr>
        <w:t>M</w:t>
      </w:r>
      <w:r w:rsidRPr="004E1AD8">
        <w:rPr>
          <w:rFonts w:eastAsia="SimSun"/>
          <w:i/>
          <w:color w:val="C00000"/>
          <w:u w:val="single"/>
          <w:vertAlign w:val="subscript"/>
          <w:lang w:eastAsia="ja-JP"/>
        </w:rPr>
        <w:t>initial</w:t>
      </w:r>
      <w:proofErr w:type="spellEnd"/>
      <w:r w:rsidRPr="004E1AD8">
        <w:rPr>
          <w:rFonts w:eastAsia="SimSun"/>
          <w:color w:val="C00000"/>
          <w:u w:val="single"/>
          <w:lang w:eastAsia="ja-JP"/>
        </w:rPr>
        <w:t xml:space="preserve"> </w:t>
      </w:r>
      <w:r w:rsidRPr="004E1AD8">
        <w:rPr>
          <w:rFonts w:eastAsia="SimSun"/>
          <w:color w:val="C00000"/>
          <w:u w:val="single"/>
          <w:lang w:eastAsia="ja-JP"/>
        </w:rPr>
        <w:fldChar w:fldCharType="begin"/>
      </w:r>
      <w:r w:rsidRPr="004E1AD8">
        <w:rPr>
          <w:rFonts w:eastAsia="SimSun"/>
          <w:color w:val="C00000"/>
          <w:u w:val="single"/>
          <w:lang w:eastAsia="ja-JP"/>
        </w:rPr>
        <w:instrText xml:space="preserve"> QUOTE </w:instrText>
      </w:r>
      <m:oMath>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oMath>
      <w:r w:rsidRPr="004E1AD8">
        <w:rPr>
          <w:rFonts w:eastAsia="SimSun"/>
          <w:color w:val="C00000"/>
          <w:u w:val="single"/>
          <w:lang w:eastAsia="ja-JP"/>
        </w:rPr>
        <w:instrText xml:space="preserve"> </w:instrText>
      </w:r>
      <w:r w:rsidRPr="004E1AD8">
        <w:rPr>
          <w:rFonts w:eastAsia="SimSun"/>
          <w:color w:val="C00000"/>
          <w:u w:val="single"/>
          <w:lang w:eastAsia="ja-JP"/>
        </w:rPr>
        <w:fldChar w:fldCharType="separate"/>
      </w:r>
      <m:oMath>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oMath>
      <w:r w:rsidRPr="004E1AD8">
        <w:rPr>
          <w:rFonts w:eastAsia="SimSun"/>
          <w:color w:val="C00000"/>
          <w:u w:val="single"/>
          <w:lang w:eastAsia="ja-JP"/>
        </w:rPr>
        <w:fldChar w:fldCharType="end"/>
      </w:r>
      <w:r w:rsidRPr="004E1AD8">
        <w:rPr>
          <w:rFonts w:eastAsia="SimSun"/>
          <w:color w:val="C00000"/>
          <w:u w:val="single"/>
          <w:lang w:eastAsia="ja-JP"/>
        </w:rPr>
        <w:t xml:space="preserve"> can depend on configured FD compression parameters</w:t>
      </w:r>
      <w:r w:rsidRPr="004E1AD8">
        <w:rPr>
          <w:rFonts w:eastAsia="SimSun"/>
          <w:color w:val="C00000"/>
          <w:u w:val="single"/>
          <w:lang w:eastAsia="ja-JP"/>
        </w:rPr>
        <w:fldChar w:fldCharType="begin"/>
      </w:r>
      <w:r w:rsidRPr="004E1AD8">
        <w:rPr>
          <w:rFonts w:eastAsia="SimSun"/>
          <w:color w:val="C00000"/>
          <w:u w:val="single"/>
          <w:lang w:eastAsia="ja-JP"/>
        </w:rPr>
        <w:instrText xml:space="preserve"> QUOTE </w:instrText>
      </w:r>
      <m:oMath>
        <m:r>
          <m:rPr>
            <m:sty m:val="p"/>
          </m:rPr>
          <w:rPr>
            <w:rFonts w:ascii="Cambria Math" w:eastAsia="SimSun" w:hAnsi="Cambria Math"/>
            <w:color w:val="C00000"/>
            <w:u w:val="single"/>
            <w:lang w:eastAsia="ja-JP"/>
          </w:rPr>
          <m:t>mod</m:t>
        </m:r>
        <m:d>
          <m:dPr>
            <m:ctrlPr>
              <w:rPr>
                <w:rFonts w:ascii="Cambria Math" w:eastAsia="SimSun" w:hAnsi="Cambria Math"/>
                <w:i/>
                <w:color w:val="C00000"/>
                <w:u w:val="single"/>
                <w:lang w:eastAsia="ja-JP"/>
              </w:rPr>
            </m:ctrlPr>
          </m:dPr>
          <m:e>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r>
              <m:rPr>
                <m:sty m:val="p"/>
              </m:rPr>
              <w:rPr>
                <w:rFonts w:ascii="Cambria Math" w:eastAsia="SimSun" w:hAnsi="Cambria Math"/>
                <w:color w:val="C00000"/>
                <w:u w:val="single"/>
                <w:lang w:eastAsia="ja-JP"/>
              </w:rPr>
              <m:t>+n,</m:t>
            </m:r>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N</m:t>
                </m:r>
              </m:e>
              <m:sub>
                <m:r>
                  <m:rPr>
                    <m:sty m:val="p"/>
                  </m:rPr>
                  <w:rPr>
                    <w:rFonts w:ascii="Cambria Math" w:eastAsia="SimSun" w:hAnsi="Cambria Math"/>
                    <w:color w:val="C00000"/>
                    <w:u w:val="single"/>
                    <w:lang w:eastAsia="ja-JP"/>
                  </w:rPr>
                  <m:t>3</m:t>
                </m:r>
              </m:sub>
            </m:sSub>
          </m:e>
        </m:d>
        <m:r>
          <m:rPr>
            <m:sty m:val="p"/>
          </m:rPr>
          <w:rPr>
            <w:rFonts w:ascii="Cambria Math" w:eastAsia="SimSun" w:hAnsi="Cambria Math"/>
            <w:color w:val="C00000"/>
            <w:u w:val="single"/>
            <w:lang w:eastAsia="ja-JP"/>
          </w:rPr>
          <m:t>, n=0,1,⋯</m:t>
        </m:r>
        <m:sSubSup>
          <m:sSubSupPr>
            <m:ctrlPr>
              <w:rPr>
                <w:rFonts w:ascii="Cambria Math" w:eastAsia="SimSun" w:hAnsi="Cambria Math"/>
                <w:i/>
                <w:color w:val="C00000"/>
                <w:u w:val="single"/>
                <w:lang w:eastAsia="ja-JP"/>
              </w:rPr>
            </m:ctrlPr>
          </m:sSubSupPr>
          <m:e>
            <m:r>
              <m:rPr>
                <m:sty m:val="p"/>
              </m:rPr>
              <w:rPr>
                <w:rFonts w:ascii="Cambria Math" w:eastAsia="SimSun" w:hAnsi="Cambria Math"/>
                <w:color w:val="C00000"/>
                <w:u w:val="single"/>
                <w:lang w:eastAsia="ja-JP"/>
              </w:rPr>
              <m:t>N</m:t>
            </m:r>
          </m:e>
          <m:sub>
            <m:r>
              <m:rPr>
                <m:sty m:val="p"/>
              </m:rPr>
              <w:rPr>
                <w:rFonts w:ascii="Cambria Math" w:eastAsia="SimSun" w:hAnsi="Cambria Math"/>
                <w:color w:val="C00000"/>
                <w:u w:val="single"/>
                <w:lang w:eastAsia="ja-JP"/>
              </w:rPr>
              <m:t>3</m:t>
            </m:r>
          </m:sub>
          <m:sup>
            <m:r>
              <m:rPr>
                <m:sty m:val="p"/>
              </m:rPr>
              <w:rPr>
                <w:rFonts w:ascii="Cambria Math" w:eastAsia="SimSun" w:hAnsi="Cambria Math"/>
                <w:color w:val="C00000"/>
                <w:u w:val="single"/>
                <w:lang w:eastAsia="ja-JP"/>
              </w:rPr>
              <m:t>'</m:t>
            </m:r>
          </m:sup>
        </m:sSubSup>
        <m:r>
          <m:rPr>
            <m:sty m:val="p"/>
          </m:rPr>
          <w:rPr>
            <w:rFonts w:ascii="Cambria Math" w:eastAsia="SimSun" w:hAnsi="Cambria Math"/>
            <w:color w:val="C00000"/>
            <w:u w:val="single"/>
            <w:lang w:eastAsia="ja-JP"/>
          </w:rPr>
          <m:t>-1</m:t>
        </m:r>
      </m:oMath>
      <w:r w:rsidRPr="004E1AD8">
        <w:rPr>
          <w:rFonts w:eastAsia="SimSun"/>
          <w:color w:val="C00000"/>
          <w:u w:val="single"/>
          <w:lang w:eastAsia="ja-JP"/>
        </w:rPr>
        <w:instrText xml:space="preserve"> </w:instrText>
      </w:r>
      <w:r w:rsidRPr="004E1AD8">
        <w:rPr>
          <w:rFonts w:eastAsia="SimSun"/>
          <w:color w:val="C00000"/>
          <w:u w:val="single"/>
          <w:lang w:eastAsia="ja-JP"/>
        </w:rPr>
        <w:fldChar w:fldCharType="separate"/>
      </w:r>
      <m:oMath>
        <m:r>
          <m:rPr>
            <m:sty m:val="p"/>
          </m:rPr>
          <w:rPr>
            <w:rFonts w:ascii="Cambria Math" w:eastAsia="SimSun" w:hAnsi="Cambria Math"/>
            <w:color w:val="C00000"/>
            <w:u w:val="single"/>
            <w:lang w:eastAsia="ja-JP"/>
          </w:rPr>
          <m:t>mod</m:t>
        </m:r>
        <m:d>
          <m:dPr>
            <m:ctrlPr>
              <w:rPr>
                <w:rFonts w:ascii="Cambria Math" w:eastAsia="SimSun" w:hAnsi="Cambria Math"/>
                <w:i/>
                <w:color w:val="C00000"/>
                <w:u w:val="single"/>
                <w:lang w:eastAsia="ja-JP"/>
              </w:rPr>
            </m:ctrlPr>
          </m:dPr>
          <m:e>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r>
              <m:rPr>
                <m:sty m:val="p"/>
              </m:rPr>
              <w:rPr>
                <w:rFonts w:ascii="Cambria Math" w:eastAsia="SimSun" w:hAnsi="Cambria Math"/>
                <w:color w:val="C00000"/>
                <w:u w:val="single"/>
                <w:lang w:eastAsia="ja-JP"/>
              </w:rPr>
              <m:t>+n,</m:t>
            </m:r>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N</m:t>
                </m:r>
              </m:e>
              <m:sub>
                <m:r>
                  <m:rPr>
                    <m:sty m:val="p"/>
                  </m:rPr>
                  <w:rPr>
                    <w:rFonts w:ascii="Cambria Math" w:eastAsia="SimSun" w:hAnsi="Cambria Math"/>
                    <w:color w:val="C00000"/>
                    <w:u w:val="single"/>
                    <w:lang w:eastAsia="ja-JP"/>
                  </w:rPr>
                  <m:t>3</m:t>
                </m:r>
              </m:sub>
            </m:sSub>
          </m:e>
        </m:d>
        <m:r>
          <m:rPr>
            <m:sty m:val="p"/>
          </m:rPr>
          <w:rPr>
            <w:rFonts w:ascii="Cambria Math" w:eastAsia="SimSun" w:hAnsi="Cambria Math"/>
            <w:color w:val="C00000"/>
            <w:u w:val="single"/>
            <w:lang w:eastAsia="ja-JP"/>
          </w:rPr>
          <m:t>,n=0,1,⋯</m:t>
        </m:r>
        <m:sSubSup>
          <m:sSubSupPr>
            <m:ctrlPr>
              <w:rPr>
                <w:rFonts w:ascii="Cambria Math" w:eastAsia="SimSun" w:hAnsi="Cambria Math"/>
                <w:i/>
                <w:color w:val="C00000"/>
                <w:u w:val="single"/>
                <w:lang w:eastAsia="ja-JP"/>
              </w:rPr>
            </m:ctrlPr>
          </m:sSubSupPr>
          <m:e>
            <m:r>
              <m:rPr>
                <m:sty m:val="p"/>
              </m:rPr>
              <w:rPr>
                <w:rFonts w:ascii="Cambria Math" w:eastAsia="SimSun" w:hAnsi="Cambria Math"/>
                <w:color w:val="C00000"/>
                <w:u w:val="single"/>
                <w:lang w:eastAsia="ja-JP"/>
              </w:rPr>
              <m:t>N</m:t>
            </m:r>
          </m:e>
          <m:sub>
            <m:r>
              <m:rPr>
                <m:sty m:val="p"/>
              </m:rPr>
              <w:rPr>
                <w:rFonts w:ascii="Cambria Math" w:eastAsia="SimSun" w:hAnsi="Cambria Math"/>
                <w:color w:val="C00000"/>
                <w:u w:val="single"/>
                <w:lang w:eastAsia="ja-JP"/>
              </w:rPr>
              <m:t>3</m:t>
            </m:r>
          </m:sub>
          <m:sup>
            <m:r>
              <m:rPr>
                <m:sty m:val="p"/>
              </m:rPr>
              <w:rPr>
                <w:rFonts w:ascii="Cambria Math" w:eastAsia="SimSun" w:hAnsi="Cambria Math"/>
                <w:color w:val="C00000"/>
                <w:u w:val="single"/>
                <w:lang w:eastAsia="ja-JP"/>
              </w:rPr>
              <m:t>'</m:t>
            </m:r>
          </m:sup>
        </m:sSubSup>
        <m:r>
          <m:rPr>
            <m:sty m:val="p"/>
          </m:rPr>
          <w:rPr>
            <w:rFonts w:ascii="Cambria Math" w:eastAsia="SimSun" w:hAnsi="Cambria Math"/>
            <w:color w:val="C00000"/>
            <w:u w:val="single"/>
            <w:lang w:eastAsia="ja-JP"/>
          </w:rPr>
          <m:t>-1</m:t>
        </m:r>
      </m:oMath>
      <w:r w:rsidRPr="004E1AD8">
        <w:rPr>
          <w:rFonts w:eastAsia="SimSun"/>
          <w:color w:val="C00000"/>
          <w:u w:val="single"/>
          <w:lang w:eastAsia="ja-JP"/>
        </w:rPr>
        <w:fldChar w:fldCharType="end"/>
      </w:r>
    </w:p>
    <w:p w14:paraId="2A3E4AD6" w14:textId="0118F27F" w:rsidR="004E1AD8" w:rsidRPr="004E1AD8" w:rsidRDefault="004E1AD8" w:rsidP="002347CE">
      <w:pPr>
        <w:numPr>
          <w:ilvl w:val="3"/>
          <w:numId w:val="17"/>
        </w:numPr>
        <w:overflowPunct/>
        <w:autoSpaceDE/>
        <w:autoSpaceDN/>
        <w:adjustRightInd/>
        <w:spacing w:after="0"/>
        <w:jc w:val="left"/>
        <w:textAlignment w:val="auto"/>
        <w:rPr>
          <w:rFonts w:eastAsia="Malgun Gothic" w:cs="Batang"/>
          <w:lang w:eastAsia="en-US"/>
        </w:rPr>
      </w:pPr>
      <w:r w:rsidRPr="004E1AD8">
        <w:rPr>
          <w:rFonts w:eastAsia="Malgun Gothic" w:cs="Batang"/>
          <w:lang w:eastAsia="en-US"/>
        </w:rPr>
        <w:t xml:space="preserve">The value </w:t>
      </w:r>
      <m:oMath>
        <m:sSubSup>
          <m:sSubSupPr>
            <m:ctrlPr>
              <w:rPr>
                <w:rFonts w:ascii="Cambria Math" w:eastAsia="Malgun Gothic" w:hAnsi="Cambria Math" w:cs="Batang"/>
                <w:i/>
                <w:lang w:eastAsia="en-US"/>
              </w:rPr>
            </m:ctrlPr>
          </m:sSubSupPr>
          <m:e>
            <m:r>
              <w:rPr>
                <w:rFonts w:ascii="Cambria Math" w:eastAsia="Malgun Gothic" w:hAnsi="Cambria Math" w:cs="Batang"/>
                <w:lang w:eastAsia="en-US"/>
              </w:rPr>
              <m:t>N</m:t>
            </m:r>
          </m:e>
          <m:sub>
            <m:r>
              <w:rPr>
                <w:rFonts w:ascii="Cambria Math" w:eastAsia="Malgun Gothic" w:hAnsi="Cambria Math" w:cs="Batang"/>
                <w:lang w:eastAsia="en-US"/>
              </w:rPr>
              <m:t>3</m:t>
            </m:r>
          </m:sub>
          <m:sup>
            <m:r>
              <w:rPr>
                <w:rFonts w:ascii="Cambria Math" w:eastAsia="Malgun Gothic" w:hAnsi="Cambria Math" w:cs="Batang"/>
                <w:lang w:eastAsia="en-US"/>
              </w:rPr>
              <m:t>'</m:t>
            </m:r>
          </m:sup>
        </m:sSubSup>
        <m: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w:rPr>
                <w:rFonts w:ascii="Cambria Math" w:eastAsia="Malgun Gothic" w:hAnsi="Cambria Math" w:cs="Batang"/>
                <w:lang w:eastAsia="en-US"/>
              </w:rPr>
              <m:t>αM</m:t>
            </m:r>
          </m:e>
        </m:d>
      </m:oMath>
      <w:r w:rsidRPr="004E1AD8">
        <w:rPr>
          <w:rFonts w:eastAsia="Malgun Gothic" w:cs="Batang"/>
          <w:lang w:eastAsia="en-US"/>
        </w:rPr>
        <w:t xml:space="preserve"> </w:t>
      </w:r>
      <w:r w:rsidRPr="004E1AD8">
        <w:rPr>
          <w:rFonts w:eastAsia="Malgun Gothic" w:cs="Batang"/>
          <w:lang w:eastAsia="en-US"/>
        </w:rPr>
        <w:fldChar w:fldCharType="begin"/>
      </w:r>
      <w:r w:rsidRPr="004E1AD8">
        <w:rPr>
          <w:rFonts w:eastAsia="Malgun Gothic" w:cs="Batang"/>
          <w:lang w:eastAsia="en-US"/>
        </w:rPr>
        <w:instrText xml:space="preserve"> QUOTE </w:instrText>
      </w:r>
      <m:oMath>
        <m:sSubSup>
          <m:sSubSupPr>
            <m:ctrlPr>
              <w:rPr>
                <w:rFonts w:ascii="Cambria Math" w:eastAsia="Malgun Gothic" w:hAnsi="Cambria Math" w:cs="Batang"/>
                <w:i/>
                <w:lang w:eastAsia="en-US"/>
              </w:rPr>
            </m:ctrlPr>
          </m:sSubSupPr>
          <m:e>
            <m:r>
              <m:rPr>
                <m:sty m:val="p"/>
              </m:rPr>
              <w:rPr>
                <w:rFonts w:ascii="Cambria Math" w:eastAsia="Malgun Gothic" w:hAnsi="Cambria Math" w:cs="Batang"/>
                <w:lang w:eastAsia="en-US"/>
              </w:rPr>
              <m:t>N</m:t>
            </m:r>
          </m:e>
          <m:sub>
            <m:r>
              <m:rPr>
                <m:sty m:val="p"/>
              </m:rPr>
              <w:rPr>
                <w:rFonts w:ascii="Cambria Math" w:eastAsia="Malgun Gothic" w:hAnsi="Cambria Math" w:cs="Batang"/>
                <w:lang w:eastAsia="en-US"/>
              </w:rPr>
              <m:t>3</m:t>
            </m:r>
          </m:sub>
          <m:sup>
            <m:r>
              <m:rPr>
                <m:sty m:val="p"/>
              </m:rPr>
              <w:rPr>
                <w:rFonts w:ascii="Cambria Math" w:eastAsia="Malgun Gothic" w:hAnsi="Cambria Math" w:cs="Batang"/>
                <w:lang w:eastAsia="en-US"/>
              </w:rPr>
              <m:t>'</m:t>
            </m:r>
          </m:sup>
        </m:sSubSup>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αM</m:t>
            </m:r>
          </m:e>
        </m:d>
      </m:oMath>
      <w:r w:rsidRPr="004E1AD8">
        <w:rPr>
          <w:rFonts w:eastAsia="Malgun Gothic" w:cs="Batang"/>
          <w:lang w:eastAsia="en-US"/>
        </w:rPr>
        <w:instrText xml:space="preserve"> </w:instrText>
      </w:r>
      <w:r w:rsidRPr="004E1AD8">
        <w:rPr>
          <w:rFonts w:eastAsia="Malgun Gothic" w:cs="Batang"/>
          <w:lang w:eastAsia="en-US"/>
        </w:rPr>
        <w:fldChar w:fldCharType="separate"/>
      </w:r>
      <m:oMath>
        <m:sSubSup>
          <m:sSubSupPr>
            <m:ctrlPr>
              <w:rPr>
                <w:rFonts w:ascii="Cambria Math" w:eastAsia="Malgun Gothic" w:hAnsi="Cambria Math" w:cs="Batang"/>
                <w:i/>
                <w:lang w:eastAsia="en-US"/>
              </w:rPr>
            </m:ctrlPr>
          </m:sSubSupPr>
          <m:e>
            <m:r>
              <m:rPr>
                <m:sty m:val="p"/>
              </m:rPr>
              <w:rPr>
                <w:rFonts w:ascii="Cambria Math" w:eastAsia="Malgun Gothic" w:hAnsi="Cambria Math" w:cs="Batang"/>
                <w:lang w:eastAsia="en-US"/>
              </w:rPr>
              <m:t>N</m:t>
            </m:r>
          </m:e>
          <m:sub>
            <m:r>
              <m:rPr>
                <m:sty m:val="p"/>
              </m:rPr>
              <w:rPr>
                <w:rFonts w:ascii="Cambria Math" w:eastAsia="Malgun Gothic" w:hAnsi="Cambria Math" w:cs="Batang"/>
                <w:lang w:eastAsia="en-US"/>
              </w:rPr>
              <m:t>3</m:t>
            </m:r>
          </m:sub>
          <m:sup>
            <m:r>
              <m:rPr>
                <m:sty m:val="p"/>
              </m:rPr>
              <w:rPr>
                <w:rFonts w:ascii="Cambria Math" w:eastAsia="Malgun Gothic" w:hAnsi="Cambria Math" w:cs="Batang"/>
                <w:lang w:eastAsia="en-US"/>
              </w:rPr>
              <m:t>'</m:t>
            </m:r>
          </m:sup>
        </m:sSubSup>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αM</m:t>
            </m:r>
          </m:e>
        </m:d>
      </m:oMath>
      <w:r w:rsidRPr="004E1AD8">
        <w:rPr>
          <w:rFonts w:eastAsia="Malgun Gothic" w:cs="Batang"/>
          <w:lang w:eastAsia="en-US"/>
        </w:rPr>
        <w:fldChar w:fldCharType="end"/>
      </w:r>
      <w:r w:rsidRPr="004E1AD8">
        <w:rPr>
          <w:rFonts w:eastAsia="Malgun Gothic" w:cs="Batang"/>
          <w:lang w:eastAsia="en-US"/>
        </w:rPr>
        <w:t xml:space="preserve">where </w:t>
      </w:r>
      <w:r w:rsidRPr="004E1AD8">
        <w:rPr>
          <w:rFonts w:eastAsia="Malgun Gothic" w:cs="Batang"/>
          <w:lang w:eastAsia="en-US"/>
        </w:rPr>
        <w:sym w:font="Symbol" w:char="F061"/>
      </w:r>
      <w:r w:rsidRPr="004E1AD8">
        <w:rPr>
          <w:rFonts w:eastAsia="Malgun Gothic" w:cs="Batang"/>
          <w:lang w:eastAsia="en-US"/>
        </w:rPr>
        <w:t xml:space="preserve"> is higher-layer configured from two possible values </w:t>
      </w:r>
    </w:p>
    <w:p w14:paraId="32C9B621" w14:textId="77777777" w:rsidR="004E1AD8" w:rsidRPr="004E1AD8" w:rsidRDefault="004E1AD8" w:rsidP="002347CE">
      <w:pPr>
        <w:numPr>
          <w:ilvl w:val="4"/>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val="en-US" w:eastAsia="ko-KR"/>
        </w:rPr>
        <w:t xml:space="preserve">Candidate values for </w:t>
      </w:r>
      <w:r w:rsidRPr="004E1AD8">
        <w:rPr>
          <w:rFonts w:eastAsia="SimSun"/>
          <w:color w:val="FF0000"/>
          <w:u w:val="single"/>
          <w:lang w:val="en-US" w:eastAsia="ko-KR"/>
        </w:rPr>
        <w:sym w:font="Symbol" w:char="F061"/>
      </w:r>
      <w:r w:rsidRPr="004E1AD8">
        <w:rPr>
          <w:rFonts w:eastAsia="SimSun"/>
          <w:color w:val="FF0000"/>
          <w:u w:val="single"/>
          <w:lang w:val="en-US" w:eastAsia="ko-KR"/>
        </w:rPr>
        <w:t xml:space="preserve"> to be down selected/evaluated: at least {1.5, 2, 2.5}</w:t>
      </w:r>
    </w:p>
    <w:p w14:paraId="7F5CE747" w14:textId="77777777" w:rsidR="004E1AD8" w:rsidRPr="004E1AD8" w:rsidRDefault="004E1AD8" w:rsidP="002347CE">
      <w:pPr>
        <w:numPr>
          <w:ilvl w:val="5"/>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val="en-US" w:eastAsia="ko-KR"/>
        </w:rPr>
        <w:t>The set of values is to be finalized via offline email discussion prior to RAN1#98</w:t>
      </w:r>
    </w:p>
    <w:p w14:paraId="2A218016" w14:textId="77777777" w:rsidR="004E1AD8" w:rsidRPr="004E1AD8" w:rsidRDefault="004E1AD8" w:rsidP="002347CE">
      <w:pPr>
        <w:numPr>
          <w:ilvl w:val="4"/>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val="en-US" w:eastAsia="ko-KR"/>
        </w:rPr>
        <w:t xml:space="preserve">Configuration of </w:t>
      </w:r>
      <w:r w:rsidRPr="004E1AD8">
        <w:rPr>
          <w:rFonts w:eastAsia="SimSun"/>
          <w:color w:val="FF0000"/>
          <w:u w:val="single"/>
          <w:lang w:val="en-US" w:eastAsia="ko-KR"/>
        </w:rPr>
        <w:sym w:font="Symbol" w:char="F061"/>
      </w:r>
      <w:r w:rsidRPr="004E1AD8">
        <w:rPr>
          <w:rFonts w:eastAsia="SimSun"/>
          <w:color w:val="FF0000"/>
          <w:u w:val="single"/>
          <w:lang w:val="en-US" w:eastAsia="ko-KR"/>
        </w:rPr>
        <w:t xml:space="preserve">: </w:t>
      </w:r>
    </w:p>
    <w:p w14:paraId="623B980B" w14:textId="77777777" w:rsidR="004E1AD8" w:rsidRPr="004E1AD8" w:rsidRDefault="004E1AD8" w:rsidP="002347CE">
      <w:pPr>
        <w:numPr>
          <w:ilvl w:val="5"/>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val="en-US" w:eastAsia="ko-KR"/>
        </w:rPr>
        <w:t xml:space="preserve">Whether it is independent of other FD compression parameters, or dependent on at least one of the other FD compression parameters, i.e. </w:t>
      </w:r>
      <w:r w:rsidRPr="004E1AD8">
        <w:rPr>
          <w:rFonts w:eastAsia="SimSun"/>
          <w:i/>
          <w:color w:val="FF0000"/>
          <w:u w:val="single"/>
          <w:lang w:val="en-US" w:eastAsia="ko-KR"/>
        </w:rPr>
        <w:t>p</w:t>
      </w:r>
      <w:r w:rsidRPr="004E1AD8">
        <w:rPr>
          <w:rFonts w:eastAsia="SimSun"/>
          <w:color w:val="FF0000"/>
          <w:u w:val="single"/>
          <w:lang w:eastAsia="ja-JP"/>
        </w:rPr>
        <w:t xml:space="preserve"> (=y</w:t>
      </w:r>
      <w:r w:rsidRPr="004E1AD8">
        <w:rPr>
          <w:rFonts w:eastAsia="SimSun"/>
          <w:color w:val="FF0000"/>
          <w:u w:val="single"/>
          <w:vertAlign w:val="subscript"/>
          <w:lang w:eastAsia="ja-JP"/>
        </w:rPr>
        <w:t>0</w:t>
      </w:r>
      <w:r w:rsidRPr="004E1AD8">
        <w:rPr>
          <w:rFonts w:eastAsia="SimSun"/>
          <w:color w:val="FF0000"/>
          <w:u w:val="single"/>
          <w:lang w:eastAsia="ja-JP"/>
        </w:rPr>
        <w:t>, and/or v</w:t>
      </w:r>
      <w:r w:rsidRPr="004E1AD8">
        <w:rPr>
          <w:rFonts w:eastAsia="SimSun"/>
          <w:color w:val="FF0000"/>
          <w:u w:val="single"/>
          <w:vertAlign w:val="subscript"/>
          <w:lang w:eastAsia="ja-JP"/>
        </w:rPr>
        <w:t>0</w:t>
      </w:r>
      <w:r w:rsidRPr="004E1AD8">
        <w:rPr>
          <w:rFonts w:eastAsia="SimSun"/>
          <w:color w:val="FF0000"/>
          <w:u w:val="single"/>
          <w:lang w:eastAsia="ja-JP"/>
        </w:rPr>
        <w:t xml:space="preserve"> for RI=3-4), </w:t>
      </w:r>
      <w:r w:rsidRPr="004E1AD8">
        <w:rPr>
          <w:rFonts w:eastAsia="SimSun"/>
          <w:i/>
          <w:color w:val="FF0000"/>
          <w:u w:val="single"/>
          <w:lang w:eastAsia="ja-JP"/>
        </w:rPr>
        <w:t>L</w:t>
      </w:r>
      <w:r w:rsidRPr="004E1AD8">
        <w:rPr>
          <w:rFonts w:eastAsia="SimSun"/>
          <w:color w:val="FF0000"/>
          <w:u w:val="single"/>
          <w:lang w:eastAsia="ja-JP"/>
        </w:rPr>
        <w:t xml:space="preserve">, </w:t>
      </w:r>
      <w:r w:rsidRPr="004E1AD8">
        <w:rPr>
          <w:rFonts w:eastAsia="SimSun" w:cs="Times"/>
          <w:i/>
          <w:color w:val="FF0000"/>
          <w:u w:val="single"/>
          <w:lang w:eastAsia="ja-JP"/>
        </w:rPr>
        <w:t>β</w:t>
      </w:r>
      <w:r w:rsidRPr="004E1AD8">
        <w:rPr>
          <w:rFonts w:eastAsia="SimSun"/>
          <w:color w:val="FF0000"/>
          <w:u w:val="single"/>
          <w:lang w:eastAsia="ja-JP"/>
        </w:rPr>
        <w:t xml:space="preserve">, and/or </w:t>
      </w:r>
      <w:r w:rsidRPr="004E1AD8">
        <w:rPr>
          <w:rFonts w:eastAsia="SimSun"/>
          <w:i/>
          <w:color w:val="FF0000"/>
          <w:u w:val="single"/>
          <w:lang w:eastAsia="ja-JP"/>
        </w:rPr>
        <w:t>R</w:t>
      </w:r>
      <w:r w:rsidRPr="004E1AD8">
        <w:rPr>
          <w:rFonts w:eastAsia="SimSun"/>
          <w:color w:val="FF0000"/>
          <w:u w:val="single"/>
          <w:lang w:eastAsia="ja-JP"/>
        </w:rPr>
        <w:t xml:space="preserve"> </w:t>
      </w:r>
    </w:p>
    <w:p w14:paraId="2344C5D9" w14:textId="77777777" w:rsidR="004E1AD8" w:rsidRPr="004E1AD8" w:rsidRDefault="004E1AD8" w:rsidP="002347CE">
      <w:pPr>
        <w:numPr>
          <w:ilvl w:val="5"/>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eastAsia="ja-JP"/>
        </w:rPr>
        <w:t xml:space="preserve">Whether </w:t>
      </w:r>
      <w:r w:rsidRPr="004E1AD8">
        <w:rPr>
          <w:rFonts w:eastAsia="SimSun"/>
          <w:color w:val="FF0000"/>
          <w:u w:val="single"/>
          <w:lang w:val="en-US" w:eastAsia="ko-KR"/>
        </w:rPr>
        <w:sym w:font="Symbol" w:char="F061"/>
      </w:r>
      <w:r w:rsidRPr="004E1AD8">
        <w:rPr>
          <w:rFonts w:eastAsia="SimSun"/>
          <w:color w:val="FF0000"/>
          <w:u w:val="single"/>
          <w:lang w:eastAsia="ja-JP"/>
        </w:rPr>
        <w:t xml:space="preserve"> is rank-specific or rank-common</w:t>
      </w:r>
    </w:p>
    <w:p w14:paraId="2066E63B" w14:textId="644063F7" w:rsidR="004E1AD8" w:rsidRPr="004E1AD8" w:rsidRDefault="004E1AD8" w:rsidP="002347CE">
      <w:pPr>
        <w:numPr>
          <w:ilvl w:val="5"/>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val="en-US" w:eastAsia="ja-JP"/>
        </w:rPr>
        <w:t>Note: This is to be discussed along with the supported parameter combinations for (</w:t>
      </w:r>
      <w:r w:rsidRPr="004E1AD8">
        <w:rPr>
          <w:rFonts w:eastAsia="SimSun"/>
          <w:i/>
          <w:color w:val="FF0000"/>
          <w:u w:val="single"/>
          <w:lang w:val="en-US" w:eastAsia="ja-JP"/>
        </w:rPr>
        <w:t xml:space="preserve">L, p, </w:t>
      </w:r>
      <w:r w:rsidRPr="004E1AD8">
        <w:rPr>
          <w:rFonts w:eastAsia="SimSun" w:cs="Times"/>
          <w:i/>
          <w:color w:val="FF0000"/>
          <w:u w:val="single"/>
          <w:lang w:val="en-US" w:eastAsia="ja-JP"/>
        </w:rPr>
        <w:t xml:space="preserve">β, </w:t>
      </w:r>
      <w:r w:rsidRPr="004E1AD8">
        <w:rPr>
          <w:rFonts w:eastAsia="SimSun"/>
          <w:i/>
          <w:color w:val="FF0000"/>
          <w:u w:val="single"/>
          <w:lang w:val="en-US" w:eastAsia="ja-JP"/>
        </w:rPr>
        <w:sym w:font="Symbol" w:char="F061"/>
      </w:r>
      <w:r w:rsidRPr="004E1AD8">
        <w:rPr>
          <w:rFonts w:eastAsia="SimSun"/>
          <w:color w:val="FF0000"/>
          <w:u w:val="single"/>
          <w:lang w:val="en-US" w:eastAsia="ja-JP"/>
        </w:rPr>
        <w:t xml:space="preserve">) </w:t>
      </w:r>
      <w:r w:rsidR="00AB779E">
        <w:rPr>
          <w:rFonts w:eastAsia="SimSun"/>
          <w:color w:val="FF0000"/>
          <w:u w:val="single"/>
          <w:lang w:val="en-US" w:eastAsia="ja-JP"/>
        </w:rPr>
        <w:t>n</w:t>
      </w:r>
      <w:r w:rsidRPr="004E1AD8">
        <w:rPr>
          <w:rFonts w:eastAsia="SimSun"/>
          <w:color w:val="FF0000"/>
          <w:u w:val="single"/>
          <w:lang w:val="en-US" w:eastAsia="ko-KR"/>
        </w:rPr>
        <w:fldChar w:fldCharType="begin"/>
      </w:r>
      <w:r w:rsidRPr="004E1AD8">
        <w:rPr>
          <w:rFonts w:eastAsia="SimSun"/>
          <w:color w:val="FF0000"/>
          <w:u w:val="single"/>
          <w:lang w:val="en-US" w:eastAsia="ko-KR"/>
        </w:rPr>
        <w:instrText xml:space="preserve"> QUOTE </w:instrText>
      </w:r>
      <m:oMath>
        <m:d>
          <m:dPr>
            <m:ctrlPr>
              <w:rPr>
                <w:rFonts w:ascii="Cambria Math" w:eastAsia="SimSun" w:hAnsi="Cambria Math"/>
                <w:i/>
                <w:color w:val="FF0000"/>
                <w:u w:val="single"/>
                <w:lang w:eastAsia="ja-JP"/>
              </w:rPr>
            </m:ctrlPr>
          </m:dPr>
          <m:e>
            <m:r>
              <m:rPr>
                <m:sty m:val="p"/>
              </m:rPr>
              <w:rPr>
                <w:rFonts w:ascii="Cambria Math" w:eastAsia="SimSun" w:hAnsi="Cambria Math"/>
                <w:color w:val="FF0000"/>
                <w:u w:val="single"/>
                <w:lang w:eastAsia="ja-JP"/>
              </w:rPr>
              <m:t>L,p,β,α</m:t>
            </m:r>
          </m:e>
        </m:d>
      </m:oMath>
      <w:r w:rsidRPr="004E1AD8">
        <w:rPr>
          <w:rFonts w:eastAsia="SimSun"/>
          <w:color w:val="FF0000"/>
          <w:u w:val="single"/>
          <w:lang w:val="en-US" w:eastAsia="ko-KR"/>
        </w:rPr>
        <w:instrText xml:space="preserve"> </w:instrText>
      </w:r>
      <w:r w:rsidRPr="004E1AD8">
        <w:rPr>
          <w:rFonts w:eastAsia="SimSun"/>
          <w:color w:val="FF0000"/>
          <w:u w:val="single"/>
          <w:lang w:val="en-US" w:eastAsia="ko-KR"/>
        </w:rPr>
        <w:fldChar w:fldCharType="separate"/>
      </w:r>
      <m:oMath>
        <m:d>
          <m:dPr>
            <m:ctrlPr>
              <w:rPr>
                <w:rFonts w:ascii="Cambria Math" w:eastAsia="SimSun" w:hAnsi="Cambria Math"/>
                <w:i/>
                <w:color w:val="FF0000"/>
                <w:u w:val="single"/>
                <w:lang w:eastAsia="ja-JP"/>
              </w:rPr>
            </m:ctrlPr>
          </m:dPr>
          <m:e>
            <m:r>
              <m:rPr>
                <m:sty m:val="p"/>
              </m:rPr>
              <w:rPr>
                <w:rFonts w:ascii="Cambria Math" w:eastAsia="SimSun" w:hAnsi="Cambria Math"/>
                <w:color w:val="FF0000"/>
                <w:u w:val="single"/>
                <w:lang w:eastAsia="ja-JP"/>
              </w:rPr>
              <m:t>L,p,β,α</m:t>
            </m:r>
          </m:e>
        </m:d>
      </m:oMath>
      <w:r w:rsidRPr="004E1AD8">
        <w:rPr>
          <w:rFonts w:eastAsia="SimSun"/>
          <w:color w:val="FF0000"/>
          <w:u w:val="single"/>
          <w:lang w:val="en-US" w:eastAsia="ko-KR"/>
        </w:rPr>
        <w:fldChar w:fldCharType="end"/>
      </w:r>
    </w:p>
    <w:p w14:paraId="269B3B74" w14:textId="77777777" w:rsidR="004E1AD8" w:rsidRPr="004E1AD8" w:rsidRDefault="004E1AD8" w:rsidP="002347CE">
      <w:pPr>
        <w:numPr>
          <w:ilvl w:val="3"/>
          <w:numId w:val="17"/>
        </w:numPr>
        <w:overflowPunct/>
        <w:autoSpaceDE/>
        <w:autoSpaceDN/>
        <w:adjustRightInd/>
        <w:spacing w:after="0"/>
        <w:jc w:val="left"/>
        <w:textAlignment w:val="auto"/>
        <w:rPr>
          <w:rFonts w:eastAsia="SimSun"/>
          <w:lang w:eastAsia="ja-JP"/>
        </w:rPr>
      </w:pPr>
      <w:r w:rsidRPr="004E1AD8">
        <w:rPr>
          <w:rFonts w:eastAsia="SimSun"/>
          <w:lang w:eastAsia="ja-JP"/>
        </w:rPr>
        <w:t>The 2</w:t>
      </w:r>
      <w:r w:rsidRPr="004E1AD8">
        <w:rPr>
          <w:rFonts w:eastAsia="SimSun"/>
          <w:vertAlign w:val="superscript"/>
          <w:lang w:eastAsia="ja-JP"/>
        </w:rPr>
        <w:t>nd</w:t>
      </w:r>
      <w:r w:rsidRPr="004E1AD8">
        <w:rPr>
          <w:rFonts w:eastAsia="SimSun"/>
          <w:lang w:eastAsia="ja-JP"/>
        </w:rPr>
        <w:t xml:space="preserve"> step subset selection is indicated by an </w:t>
      </w:r>
      <m:oMath>
        <m:d>
          <m:dPr>
            <m:begChr m:val="⌈"/>
            <m:endChr m:val="⌉"/>
            <m:ctrlPr>
              <w:rPr>
                <w:rFonts w:ascii="Cambria Math" w:eastAsia="SimSun" w:hAnsi="Cambria Math"/>
                <w:i/>
                <w:lang w:eastAsia="ja-JP"/>
              </w:rPr>
            </m:ctrlPr>
          </m:dPr>
          <m:e>
            <m:func>
              <m:funcPr>
                <m:ctrlPr>
                  <w:rPr>
                    <w:rFonts w:ascii="Cambria Math" w:eastAsia="SimSun" w:hAnsi="Cambria Math"/>
                    <w:i/>
                    <w:lang w:eastAsia="ja-JP"/>
                  </w:rPr>
                </m:ctrlPr>
              </m:funcPr>
              <m:fName>
                <m:sSub>
                  <m:sSubPr>
                    <m:ctrlPr>
                      <w:rPr>
                        <w:rFonts w:ascii="Cambria Math" w:eastAsia="SimSun" w:hAnsi="Cambria Math"/>
                        <w:i/>
                        <w:lang w:eastAsia="ja-JP"/>
                      </w:rPr>
                    </m:ctrlPr>
                  </m:sSubPr>
                  <m:e>
                    <m:r>
                      <m:rPr>
                        <m:sty m:val="p"/>
                      </m:rPr>
                      <w:rPr>
                        <w:rFonts w:ascii="Cambria Math" w:eastAsia="SimSun" w:hAnsi="Cambria Math"/>
                        <w:lang w:eastAsia="ja-JP"/>
                      </w:rPr>
                      <m:t>log</m:t>
                    </m:r>
                    <m:ctrlPr>
                      <w:rPr>
                        <w:rFonts w:ascii="Cambria Math" w:eastAsia="SimSun" w:hAnsi="Cambria Math"/>
                        <w:lang w:eastAsia="ja-JP"/>
                      </w:rPr>
                    </m:ctrlPr>
                  </m:e>
                  <m:sub>
                    <m:r>
                      <w:rPr>
                        <w:rFonts w:ascii="Cambria Math" w:eastAsia="SimSun" w:hAnsi="Cambria Math"/>
                        <w:lang w:eastAsia="ja-JP"/>
                      </w:rPr>
                      <m:t>2</m:t>
                    </m:r>
                    <m:ctrlPr>
                      <w:rPr>
                        <w:rFonts w:ascii="Cambria Math" w:eastAsia="SimSun" w:hAnsi="Cambria Math"/>
                        <w:lang w:eastAsia="ja-JP"/>
                      </w:rPr>
                    </m:ctrlPr>
                  </m:sub>
                </m:sSub>
              </m:fName>
              <m:e>
                <m:d>
                  <m:dPr>
                    <m:ctrlPr>
                      <w:rPr>
                        <w:rFonts w:ascii="Cambria Math" w:eastAsia="SimSun" w:hAnsi="Cambria Math"/>
                        <w:i/>
                        <w:lang w:eastAsia="ja-JP"/>
                      </w:rPr>
                    </m:ctrlPr>
                  </m:dPr>
                  <m:e>
                    <m:eqArr>
                      <m:eqArrPr>
                        <m:ctrlPr>
                          <w:rPr>
                            <w:rFonts w:ascii="Cambria Math" w:eastAsia="SimSun" w:hAnsi="Cambria Math"/>
                            <w:i/>
                            <w:lang w:eastAsia="ja-JP"/>
                          </w:rPr>
                        </m:ctrlPr>
                      </m:eqArrPr>
                      <m:e>
                        <m:sSubSup>
                          <m:sSubSupPr>
                            <m:ctrlPr>
                              <w:rPr>
                                <w:rFonts w:ascii="Cambria Math" w:eastAsia="SimSun" w:hAnsi="Cambria Math"/>
                                <w:i/>
                                <w:lang w:eastAsia="ja-JP"/>
                              </w:rPr>
                            </m:ctrlPr>
                          </m:sSubSupPr>
                          <m:e>
                            <m:r>
                              <w:rPr>
                                <w:rFonts w:ascii="Cambria Math" w:eastAsia="SimSun" w:hAnsi="Cambria Math"/>
                                <w:lang w:eastAsia="ja-JP"/>
                              </w:rPr>
                              <m:t>N</m:t>
                            </m:r>
                          </m:e>
                          <m:sub>
                            <m:r>
                              <w:rPr>
                                <w:rFonts w:ascii="Cambria Math" w:eastAsia="SimSun" w:hAnsi="Cambria Math"/>
                                <w:lang w:eastAsia="ja-JP"/>
                              </w:rPr>
                              <m:t>3</m:t>
                            </m:r>
                          </m:sub>
                          <m:sup>
                            <m:r>
                              <w:rPr>
                                <w:rFonts w:ascii="Cambria Math" w:eastAsia="SimSun" w:hAnsi="Cambria Math"/>
                                <w:lang w:eastAsia="ja-JP"/>
                              </w:rPr>
                              <m:t>'</m:t>
                            </m:r>
                          </m:sup>
                        </m:sSubSup>
                        <m:r>
                          <w:rPr>
                            <w:rFonts w:ascii="Cambria Math" w:eastAsia="SimSun" w:hAnsi="Cambria Math"/>
                            <w:lang w:eastAsia="ja-JP"/>
                          </w:rPr>
                          <m:t>-1</m:t>
                        </m:r>
                      </m:e>
                      <m:e>
                        <m:sSub>
                          <m:sSubPr>
                            <m:ctrlPr>
                              <w:rPr>
                                <w:rFonts w:ascii="Cambria Math" w:eastAsia="SimSun" w:hAnsi="Cambria Math"/>
                                <w:i/>
                                <w:lang w:eastAsia="ja-JP"/>
                              </w:rPr>
                            </m:ctrlPr>
                          </m:sSubPr>
                          <m:e>
                            <m:r>
                              <w:rPr>
                                <w:rFonts w:ascii="Cambria Math" w:eastAsia="SimSun" w:hAnsi="Cambria Math"/>
                                <w:lang w:eastAsia="ja-JP"/>
                              </w:rPr>
                              <m:t>M</m:t>
                            </m:r>
                          </m:e>
                          <m:sub>
                            <m:r>
                              <w:rPr>
                                <w:rFonts w:ascii="Cambria Math" w:eastAsia="SimSun" w:hAnsi="Cambria Math"/>
                                <w:lang w:eastAsia="ja-JP"/>
                              </w:rPr>
                              <m:t>i</m:t>
                            </m:r>
                          </m:sub>
                        </m:sSub>
                        <m:r>
                          <w:rPr>
                            <w:rFonts w:ascii="Cambria Math" w:eastAsia="SimSun" w:hAnsi="Cambria Math"/>
                            <w:lang w:eastAsia="ja-JP"/>
                          </w:rPr>
                          <m:t>-1</m:t>
                        </m:r>
                      </m:e>
                    </m:eqArr>
                  </m:e>
                </m:d>
              </m:e>
            </m:func>
          </m:e>
        </m:d>
      </m:oMath>
      <w:r w:rsidRPr="004E1AD8">
        <w:rPr>
          <w:rFonts w:eastAsia="SimSun"/>
          <w:lang w:eastAsia="ja-JP"/>
        </w:rPr>
        <w:t>-bit</w:t>
      </w:r>
      <w:r w:rsidRPr="004E1AD8">
        <w:rPr>
          <w:rFonts w:eastAsia="SimSun"/>
          <w:lang w:val="en-US" w:eastAsia="ja-JP"/>
        </w:rPr>
        <w:t xml:space="preserve"> combinatorial indicator (for each layer) in UCI part 2</w:t>
      </w:r>
    </w:p>
    <w:p w14:paraId="2C4498B3" w14:textId="77777777" w:rsidR="004E1AD8" w:rsidRPr="004E1AD8" w:rsidRDefault="004E1AD8" w:rsidP="002347CE">
      <w:pPr>
        <w:numPr>
          <w:ilvl w:val="0"/>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Linear combination by </w:t>
      </w:r>
      <m:oMath>
        <m:sSub>
          <m:sSubPr>
            <m:ctrlPr>
              <w:rPr>
                <w:rFonts w:ascii="Cambria Math" w:eastAsia="Malgun Gothic" w:hAnsi="Cambria Math" w:cs="Batang"/>
                <w:i/>
                <w:iCs/>
                <w:lang w:val="en-US" w:eastAsia="en-US"/>
              </w:rPr>
            </m:ctrlPr>
          </m:sSubPr>
          <m:e>
            <m:acc>
              <m:accPr>
                <m:chr m:val="̃"/>
                <m:ctrlPr>
                  <w:rPr>
                    <w:rFonts w:ascii="Cambria Math" w:eastAsia="Malgun Gothic" w:hAnsi="Cambria Math" w:cs="Batang"/>
                    <w:i/>
                    <w:iCs/>
                    <w:lang w:val="en-US" w:eastAsia="en-US"/>
                  </w:rPr>
                </m:ctrlPr>
              </m:accPr>
              <m:e>
                <m:r>
                  <m:rPr>
                    <m:sty m:val="bi"/>
                  </m:rPr>
                  <w:rPr>
                    <w:rFonts w:ascii="Cambria Math" w:eastAsia="Malgun Gothic" w:hAnsi="Cambria Math" w:cs="Batang"/>
                    <w:lang w:val="en-US" w:eastAsia="en-US"/>
                  </w:rPr>
                  <m:t>W</m:t>
                </m:r>
              </m:e>
            </m:acc>
          </m:e>
          <m:sub>
            <m:r>
              <w:rPr>
                <w:rFonts w:ascii="Cambria Math" w:eastAsia="Malgun Gothic" w:hAnsi="Cambria Math" w:cs="Batang"/>
                <w:lang w:val="en-US" w:eastAsia="en-US"/>
              </w:rPr>
              <m:t>2</m:t>
            </m:r>
          </m:sub>
        </m:sSub>
      </m:oMath>
      <w:r w:rsidRPr="004E1AD8">
        <w:rPr>
          <w:rFonts w:eastAsia="Malgun Gothic" w:cs="Batang"/>
          <w:lang w:val="en-US" w:eastAsia="en-US"/>
        </w:rPr>
        <w:t xml:space="preserve">  (for a layer i)</w:t>
      </w:r>
    </w:p>
    <w:p w14:paraId="5EA2D069" w14:textId="77777777" w:rsidR="004E1AD8" w:rsidRPr="004E1AD8" w:rsidRDefault="00DE4B5D" w:rsidP="002347CE">
      <w:pPr>
        <w:numPr>
          <w:ilvl w:val="1"/>
          <w:numId w:val="17"/>
        </w:numPr>
        <w:overflowPunct/>
        <w:autoSpaceDE/>
        <w:autoSpaceDN/>
        <w:adjustRightInd/>
        <w:spacing w:after="60"/>
        <w:jc w:val="left"/>
        <w:textAlignment w:val="auto"/>
        <w:rPr>
          <w:rFonts w:eastAsia="Malgun Gothic" w:cs="Batang"/>
          <w:lang w:val="en-US" w:eastAsia="en-US"/>
        </w:rPr>
      </w:pPr>
      <m:oMath>
        <m:sSub>
          <m:sSubPr>
            <m:ctrlPr>
              <w:rPr>
                <w:rFonts w:ascii="Cambria Math" w:eastAsia="Malgun Gothic" w:hAnsi="Cambria Math" w:cs="Batang"/>
                <w:i/>
                <w:iCs/>
                <w:lang w:val="en-US" w:eastAsia="en-US"/>
              </w:rPr>
            </m:ctrlPr>
          </m:sSubPr>
          <m:e>
            <m:acc>
              <m:accPr>
                <m:chr m:val="̃"/>
                <m:ctrlPr>
                  <w:rPr>
                    <w:rFonts w:ascii="Cambria Math" w:eastAsia="Malgun Gothic" w:hAnsi="Cambria Math" w:cs="Batang"/>
                    <w:i/>
                    <w:iCs/>
                    <w:lang w:val="en-US" w:eastAsia="en-US"/>
                  </w:rPr>
                </m:ctrlPr>
              </m:accPr>
              <m:e>
                <m:r>
                  <m:rPr>
                    <m:sty m:val="bi"/>
                  </m:rPr>
                  <w:rPr>
                    <w:rFonts w:ascii="Cambria Math" w:eastAsia="Malgun Gothic" w:hAnsi="Cambria Math" w:cs="Batang"/>
                    <w:lang w:val="en-US" w:eastAsia="en-US"/>
                  </w:rPr>
                  <m:t>W</m:t>
                </m:r>
              </m:e>
            </m:acc>
          </m:e>
          <m:sub>
            <m:r>
              <w:rPr>
                <w:rFonts w:ascii="Cambria Math" w:eastAsia="Malgun Gothic" w:hAnsi="Cambria Math" w:cs="Batang"/>
                <w:lang w:val="en-US" w:eastAsia="en-US"/>
              </w:rPr>
              <m:t>2</m:t>
            </m:r>
          </m:sub>
        </m:sSub>
        <m:r>
          <w:rPr>
            <w:rFonts w:ascii="Cambria Math" w:eastAsia="Malgun Gothic" w:hAnsi="Cambria Math" w:cs="Batang"/>
            <w:lang w:val="en-US" w:eastAsia="en-US"/>
          </w:rPr>
          <m:t>=</m:t>
        </m:r>
        <m:d>
          <m:dPr>
            <m:begChr m:val="["/>
            <m:endChr m:val="]"/>
            <m:ctrlPr>
              <w:rPr>
                <w:rFonts w:ascii="Cambria Math" w:eastAsia="Malgun Gothic" w:hAnsi="Cambria Math" w:cs="Batang"/>
                <w:i/>
                <w:iCs/>
                <w:lang w:val="en-US" w:eastAsia="en-US"/>
              </w:rPr>
            </m:ctrlPr>
          </m:dPr>
          <m:e>
            <m:m>
              <m:mPr>
                <m:mcs>
                  <m:mc>
                    <m:mcPr>
                      <m:count m:val="3"/>
                      <m:mcJc m:val="center"/>
                    </m:mcPr>
                  </m:mc>
                </m:mcs>
                <m:ctrlPr>
                  <w:rPr>
                    <w:rFonts w:ascii="Cambria Math" w:eastAsia="Malgun Gothic" w:hAnsi="Cambria Math" w:cs="Batang"/>
                    <w:i/>
                    <w:iCs/>
                    <w:lang w:val="en-US" w:eastAsia="en-US"/>
                  </w:rPr>
                </m:ctrlPr>
              </m:mPr>
              <m:mr>
                <m:e>
                  <m:sSub>
                    <m:sSubPr>
                      <m:ctrlPr>
                        <w:rPr>
                          <w:rFonts w:ascii="Cambria Math" w:eastAsia="Malgun Gothic" w:hAnsi="Cambria Math" w:cs="Batang"/>
                          <w:i/>
                          <w:lang w:eastAsia="en-US"/>
                        </w:rPr>
                      </m:ctrlPr>
                    </m:sSubPr>
                    <m:e>
                      <m:r>
                        <w:rPr>
                          <w:rFonts w:ascii="Cambria Math" w:eastAsia="Malgun Gothic" w:hAnsi="Cambria Math" w:cs="Batang"/>
                          <w:lang w:eastAsia="en-US"/>
                        </w:rPr>
                        <m:t>c</m:t>
                      </m:r>
                    </m:e>
                    <m:sub>
                      <m:r>
                        <w:rPr>
                          <w:rFonts w:ascii="Cambria Math" w:eastAsia="Malgun Gothic" w:hAnsi="Cambria Math" w:cs="Batang"/>
                          <w:lang w:eastAsia="en-US"/>
                        </w:rPr>
                        <m:t>0,0</m:t>
                      </m:r>
                    </m:sub>
                  </m:sSub>
                </m:e>
                <m:e>
                  <m:r>
                    <w:rPr>
                      <w:rFonts w:ascii="Cambria Math" w:eastAsia="Malgun Gothic" w:hAnsi="Cambria Math" w:cs="Batang"/>
                      <w:lang w:val="en-US" w:eastAsia="en-US"/>
                    </w:rPr>
                    <m:t>⋯</m:t>
                  </m:r>
                </m:e>
                <m:e>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c</m:t>
                      </m:r>
                    </m:e>
                    <m:sub>
                      <m:r>
                        <w:rPr>
                          <w:rFonts w:ascii="Cambria Math" w:eastAsia="Malgun Gothic" w:hAnsi="Cambria Math" w:cs="Batang"/>
                          <w:lang w:val="en-US" w:eastAsia="en-US"/>
                        </w:rPr>
                        <m:t>0,M-1</m:t>
                      </m:r>
                    </m:sub>
                  </m:sSub>
                </m:e>
              </m:mr>
              <m:mr>
                <m:e>
                  <m:r>
                    <w:rPr>
                      <w:rFonts w:ascii="Cambria Math" w:eastAsia="Malgun Gothic" w:hAnsi="Cambria Math" w:cs="Batang"/>
                      <w:lang w:val="en-US" w:eastAsia="en-US"/>
                    </w:rPr>
                    <m:t>⋮</m:t>
                  </m:r>
                </m:e>
                <m:e>
                  <m:r>
                    <w:rPr>
                      <w:rFonts w:ascii="Cambria Math" w:eastAsia="Malgun Gothic" w:hAnsi="Cambria Math" w:cs="Batang"/>
                      <w:lang w:val="en-US" w:eastAsia="en-US"/>
                    </w:rPr>
                    <m:t>⋱</m:t>
                  </m:r>
                </m:e>
                <m:e>
                  <m:r>
                    <w:rPr>
                      <w:rFonts w:ascii="Cambria Math" w:eastAsia="Malgun Gothic" w:hAnsi="Cambria Math" w:cs="Batang"/>
                      <w:lang w:val="en-US" w:eastAsia="en-US"/>
                    </w:rPr>
                    <m:t>⋮</m:t>
                  </m:r>
                </m:e>
              </m:mr>
              <m:mr>
                <m:e>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c</m:t>
                      </m:r>
                    </m:e>
                    <m:sub>
                      <m:r>
                        <w:rPr>
                          <w:rFonts w:ascii="Cambria Math" w:eastAsia="Malgun Gothic" w:hAnsi="Cambria Math" w:cs="Batang"/>
                          <w:lang w:val="en-US" w:eastAsia="en-US"/>
                        </w:rPr>
                        <m:t>2L-1,0</m:t>
                      </m:r>
                    </m:sub>
                  </m:sSub>
                </m:e>
                <m:e>
                  <m:r>
                    <w:rPr>
                      <w:rFonts w:ascii="Cambria Math" w:eastAsia="Malgun Gothic" w:hAnsi="Cambria Math" w:cs="Batang"/>
                      <w:lang w:val="en-US" w:eastAsia="en-US"/>
                    </w:rPr>
                    <m:t>⋯</m:t>
                  </m:r>
                </m:e>
                <m:e>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c</m:t>
                      </m:r>
                    </m:e>
                    <m:sub>
                      <m:r>
                        <w:rPr>
                          <w:rFonts w:ascii="Cambria Math" w:eastAsia="Malgun Gothic" w:hAnsi="Cambria Math" w:cs="Batang"/>
                          <w:lang w:val="en-US" w:eastAsia="en-US"/>
                        </w:rPr>
                        <m:t>2L-1,M-1</m:t>
                      </m:r>
                    </m:sub>
                  </m:sSub>
                </m:e>
              </m:mr>
            </m:m>
          </m:e>
        </m:d>
      </m:oMath>
      <w:r w:rsidR="004E1AD8" w:rsidRPr="004E1AD8">
        <w:rPr>
          <w:rFonts w:eastAsia="Malgun Gothic" w:cs="Batang"/>
          <w:lang w:val="en-US" w:eastAsia="en-US"/>
        </w:rPr>
        <w:t xml:space="preserve">  is composed of </w:t>
      </w:r>
      <m:oMath>
        <m:r>
          <w:rPr>
            <w:rFonts w:ascii="Cambria Math" w:eastAsia="Malgun Gothic" w:hAnsi="Cambria Math" w:cs="Batang"/>
            <w:lang w:val="en-US" w:eastAsia="en-US"/>
          </w:rPr>
          <m:t>K=2L</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M</m:t>
            </m:r>
          </m:e>
          <m:sub>
            <m:r>
              <w:rPr>
                <w:rFonts w:ascii="Cambria Math" w:eastAsia="Malgun Gothic" w:hAnsi="Cambria Math" w:cs="Batang"/>
                <w:lang w:val="en-US" w:eastAsia="en-US"/>
              </w:rPr>
              <m:t>i</m:t>
            </m:r>
          </m:sub>
        </m:sSub>
        <m:r>
          <m:rPr>
            <m:sty m:val="p"/>
          </m:rPr>
          <w:rPr>
            <w:rFonts w:ascii="Cambria Math" w:eastAsia="Malgun Gothic" w:hAnsi="Cambria Math" w:cs="Batang"/>
            <w:lang w:val="en-US" w:eastAsia="en-US"/>
          </w:rPr>
          <m:t> </m:t>
        </m:r>
        <m:r>
          <w:rPr>
            <w:rFonts w:ascii="Cambria Math" w:eastAsia="Malgun Gothic" w:hAnsi="Cambria Math" w:cs="Batang"/>
            <w:lang w:val="en-US" w:eastAsia="en-US"/>
          </w:rPr>
          <m:t> </m:t>
        </m:r>
      </m:oMath>
      <w:r w:rsidR="004E1AD8" w:rsidRPr="004E1AD8">
        <w:rPr>
          <w:rFonts w:eastAsia="Malgun Gothic" w:cs="Batang"/>
          <w:lang w:val="en-US" w:eastAsia="en-US"/>
        </w:rPr>
        <w:t>linear combination coefficients</w:t>
      </w:r>
    </w:p>
    <w:p w14:paraId="27222DA1"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Coefficient subset selection</w:t>
      </w:r>
    </w:p>
    <w:p w14:paraId="653D3907"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Only a subset </w:t>
      </w:r>
      <m:oMath>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NZ,i</m:t>
            </m:r>
          </m:sub>
        </m:sSub>
        <m:r>
          <w:rPr>
            <w:rFonts w:ascii="Cambria Math" w:eastAsia="Malgun Gothic" w:hAnsi="Cambria Math" w:cs="Batang"/>
            <w:lang w:val="en-US" w:eastAsia="en-US"/>
          </w:rPr>
          <m:t>≤</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0</m:t>
            </m:r>
          </m:sub>
        </m:sSub>
        <m:r>
          <w:rPr>
            <w:rFonts w:ascii="Cambria Math" w:eastAsia="Malgun Gothic" w:hAnsi="Cambria Math" w:cs="Batang"/>
            <w:lang w:val="en-US" w:eastAsia="en-US"/>
          </w:rPr>
          <m:t>&lt;2L</m:t>
        </m:r>
        <m:sSub>
          <m:sSubPr>
            <m:ctrlPr>
              <w:rPr>
                <w:rFonts w:ascii="Cambria Math" w:eastAsia="Malgun Gothic" w:hAnsi="Cambria Math" w:cs="Batang"/>
                <w:i/>
                <w:vertAlign w:val="subscript"/>
                <w:lang w:val="en-US" w:eastAsia="en-US"/>
              </w:rPr>
            </m:ctrlPr>
          </m:sSubPr>
          <m:e>
            <m:r>
              <w:rPr>
                <w:rFonts w:ascii="Cambria Math" w:eastAsia="Malgun Gothic" w:hAnsi="Cambria Math" w:cs="Batang"/>
                <w:lang w:val="en-US" w:eastAsia="en-US"/>
              </w:rPr>
              <m:t>M</m:t>
            </m:r>
            <m:ctrlPr>
              <w:rPr>
                <w:rFonts w:ascii="Cambria Math" w:eastAsia="Malgun Gothic" w:hAnsi="Cambria Math" w:cs="Batang"/>
                <w:i/>
                <w:lang w:val="en-US" w:eastAsia="en-US"/>
              </w:rPr>
            </m:ctrlPr>
          </m:e>
          <m:sub>
            <m:r>
              <w:rPr>
                <w:rFonts w:ascii="Cambria Math" w:eastAsia="Malgun Gothic" w:hAnsi="Cambria Math" w:cs="Batang"/>
                <w:lang w:val="en-US" w:eastAsia="en-US"/>
              </w:rPr>
              <m:t>i</m:t>
            </m:r>
          </m:sub>
        </m:sSub>
      </m:oMath>
      <w:r w:rsidRPr="004E1AD8">
        <w:rPr>
          <w:rFonts w:eastAsia="Malgun Gothic" w:cs="Batang"/>
          <w:lang w:val="en-US" w:eastAsia="en-US"/>
        </w:rPr>
        <w:t xml:space="preserve"> coefficients are non-zero and reported</w:t>
      </w:r>
    </w:p>
    <w:p w14:paraId="78C19C94"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The </w:t>
      </w:r>
      <m:oMath>
        <m:r>
          <w:rPr>
            <w:rFonts w:ascii="Cambria Math" w:eastAsia="Malgun Gothic" w:hAnsi="Cambria Math" w:cs="Batang"/>
            <w:lang w:val="en-US" w:eastAsia="en-US"/>
          </w:rPr>
          <m:t>2L</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M</m:t>
            </m:r>
          </m:e>
          <m:sub>
            <m:r>
              <w:rPr>
                <w:rFonts w:ascii="Cambria Math" w:eastAsia="Malgun Gothic" w:hAnsi="Cambria Math" w:cs="Batang"/>
                <w:lang w:val="en-US" w:eastAsia="en-US"/>
              </w:rPr>
              <m:t>i</m:t>
            </m:r>
          </m:sub>
        </m:sSub>
        <m:r>
          <w:rPr>
            <w:rFonts w:ascii="Cambria Math" w:eastAsia="Malgun Gothic" w:hAnsi="Cambria Math" w:cs="Batang"/>
            <w:lang w:val="en-US" w:eastAsia="en-US"/>
          </w:rPr>
          <m:t>-</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NZ,i</m:t>
            </m:r>
          </m:sub>
        </m:sSub>
      </m:oMath>
      <w:r w:rsidRPr="004E1AD8">
        <w:rPr>
          <w:rFonts w:eastAsia="Malgun Gothic" w:cs="Batang"/>
          <w:lang w:val="en-US" w:eastAsia="en-US"/>
        </w:rPr>
        <w:t xml:space="preserve"> non-reported coefficients are zero and not reported</w:t>
      </w:r>
    </w:p>
    <w:p w14:paraId="36A0CE35"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The maximum number of non-zero coefficients </w:t>
      </w:r>
      <w:r w:rsidRPr="004E1AD8">
        <w:rPr>
          <w:rFonts w:eastAsia="Malgun Gothic" w:cs="Batang"/>
          <w:i/>
          <w:lang w:val="en-US" w:eastAsia="en-US"/>
        </w:rPr>
        <w:t>per layer</w:t>
      </w:r>
      <w:r w:rsidRPr="004E1AD8">
        <w:rPr>
          <w:rFonts w:eastAsia="Malgun Gothic" w:cs="Batang"/>
          <w:lang w:val="en-US" w:eastAsia="en-US"/>
        </w:rPr>
        <w:t xml:space="preserve"> is </w:t>
      </w:r>
      <m:oMath>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0</m:t>
            </m:r>
          </m:sub>
        </m:sSub>
        <m:r>
          <w:rPr>
            <w:rFonts w:ascii="Cambria Math" w:eastAsia="Malgun Gothic" w:hAnsi="Cambria Math" w:cs="Batang"/>
            <w:lang w:val="en-US" w:eastAsia="en-US"/>
          </w:rPr>
          <m:t>=</m:t>
        </m:r>
        <m:d>
          <m:dPr>
            <m:begChr m:val="⌈"/>
            <m:endChr m:val="⌉"/>
            <m:ctrlPr>
              <w:rPr>
                <w:rFonts w:ascii="Cambria Math" w:eastAsia="Malgun Gothic" w:hAnsi="Cambria Math" w:cs="Batang"/>
                <w:i/>
                <w:lang w:val="en-US" w:eastAsia="en-US"/>
              </w:rPr>
            </m:ctrlPr>
          </m:dPr>
          <m:e>
            <m:r>
              <w:rPr>
                <w:rFonts w:ascii="Cambria Math" w:eastAsia="Malgun Gothic" w:hAnsi="Cambria Math" w:cs="Batang"/>
                <w:lang w:val="en-US" w:eastAsia="en-US"/>
              </w:rPr>
              <m:t>β×2L</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M</m:t>
                </m:r>
              </m:e>
              <m:sub>
                <m:r>
                  <w:rPr>
                    <w:rFonts w:ascii="Cambria Math" w:eastAsia="Malgun Gothic" w:hAnsi="Cambria Math" w:cs="Batang"/>
                    <w:lang w:val="en-US" w:eastAsia="en-US"/>
                  </w:rPr>
                  <m:t>0</m:t>
                </m:r>
              </m:sub>
            </m:sSub>
          </m:e>
        </m:d>
      </m:oMath>
      <w:r w:rsidRPr="004E1AD8">
        <w:rPr>
          <w:rFonts w:eastAsia="Malgun Gothic" w:cs="Batang"/>
          <w:lang w:val="en-US" w:eastAsia="en-US"/>
        </w:rPr>
        <w:t xml:space="preserve"> </w:t>
      </w:r>
    </w:p>
    <w:p w14:paraId="52138538" w14:textId="77777777" w:rsidR="004E1AD8" w:rsidRPr="004E1AD8" w:rsidRDefault="004E1AD8" w:rsidP="002347CE">
      <w:pPr>
        <w:numPr>
          <w:ilvl w:val="4"/>
          <w:numId w:val="17"/>
        </w:numPr>
        <w:overflowPunct/>
        <w:autoSpaceDE/>
        <w:autoSpaceDN/>
        <w:adjustRightInd/>
        <w:spacing w:after="60"/>
        <w:jc w:val="left"/>
        <w:textAlignment w:val="auto"/>
        <w:rPr>
          <w:rFonts w:eastAsia="Malgun Gothic" w:cs="Batang"/>
          <w:lang w:val="en-US" w:eastAsia="en-US"/>
        </w:rPr>
      </w:pPr>
      <m:oMath>
        <m:r>
          <w:rPr>
            <w:rFonts w:ascii="Cambria Math" w:eastAsia="Malgun Gothic" w:hAnsi="Cambria Math" w:cs="Batang"/>
            <w:lang w:val="en-US" w:eastAsia="en-US"/>
          </w:rPr>
          <m:t>β∈{</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2</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3</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oMath>
      <w:r w:rsidRPr="004E1AD8">
        <w:rPr>
          <w:rFonts w:eastAsia="Malgun Gothic" w:cs="Batang"/>
          <w:lang w:val="en-US" w:eastAsia="en-US"/>
        </w:rPr>
        <w:t xml:space="preserve"> is RRC configured</w:t>
      </w:r>
    </w:p>
    <w:p w14:paraId="51EA9780"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For RI</w:t>
      </w:r>
      <w:proofErr w:type="gramStart"/>
      <w:r w:rsidRPr="004E1AD8">
        <w:rPr>
          <w:rFonts w:eastAsia="Malgun Gothic" w:cs="Batang"/>
          <w:lang w:val="en-US" w:eastAsia="en-US"/>
        </w:rPr>
        <w:t>={</w:t>
      </w:r>
      <w:proofErr w:type="gramEnd"/>
      <w:r w:rsidRPr="004E1AD8">
        <w:rPr>
          <w:rFonts w:eastAsia="Malgun Gothic" w:cs="Batang"/>
          <w:lang w:val="en-US" w:eastAsia="en-US"/>
        </w:rPr>
        <w:t xml:space="preserve">2,3,4}, the </w:t>
      </w:r>
      <w:r w:rsidRPr="004E1AD8">
        <w:rPr>
          <w:rFonts w:eastAsia="Malgun Gothic"/>
          <w:szCs w:val="22"/>
          <w:lang w:eastAsia="en-US"/>
        </w:rPr>
        <w:t>total max # NZ coefficients across all layers ≤ 2</w:t>
      </w:r>
      <w:r w:rsidRPr="004E1AD8">
        <w:rPr>
          <w:rFonts w:eastAsia="Malgun Gothic"/>
          <w:i/>
          <w:iCs/>
          <w:lang w:eastAsia="en-US"/>
        </w:rPr>
        <w:t>K</w:t>
      </w:r>
      <w:r w:rsidRPr="004E1AD8">
        <w:rPr>
          <w:rFonts w:eastAsia="Malgun Gothic"/>
          <w:i/>
          <w:iCs/>
          <w:vertAlign w:val="subscript"/>
          <w:lang w:eastAsia="en-US"/>
        </w:rPr>
        <w:t>0</w:t>
      </w:r>
    </w:p>
    <w:p w14:paraId="2FC2E164"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u w:val="single"/>
          <w:lang w:val="en-US" w:eastAsia="en-US"/>
        </w:rPr>
      </w:pPr>
      <w:r w:rsidRPr="004E1AD8">
        <w:rPr>
          <w:rFonts w:eastAsia="Malgun Gothic" w:cs="Batang"/>
          <w:lang w:val="en-US" w:eastAsia="en-US"/>
        </w:rPr>
        <w:t xml:space="preserve">Coefficient subset selection, for each layer </w:t>
      </w:r>
      <m:oMath>
        <m:r>
          <w:rPr>
            <w:rFonts w:ascii="Cambria Math" w:eastAsia="Malgun Gothic" w:hAnsi="Cambria Math" w:cs="Batang"/>
            <w:lang w:val="en-US" w:eastAsia="en-US"/>
          </w:rPr>
          <m:t>i</m:t>
        </m:r>
      </m:oMath>
      <w:r w:rsidRPr="004E1AD8">
        <w:rPr>
          <w:rFonts w:eastAsia="Malgun Gothic" w:cs="Batang"/>
          <w:lang w:val="en-US" w:eastAsia="en-US"/>
        </w:rPr>
        <w:t xml:space="preserve"> is indicated with a size-2LM</w:t>
      </w:r>
      <w:r w:rsidRPr="004E1AD8">
        <w:rPr>
          <w:rFonts w:eastAsia="Malgun Gothic" w:cs="Batang"/>
          <w:i/>
          <w:vertAlign w:val="subscript"/>
          <w:lang w:val="en-US" w:eastAsia="en-US"/>
        </w:rPr>
        <w:t>i</w:t>
      </w:r>
      <w:r w:rsidRPr="004E1AD8">
        <w:rPr>
          <w:rFonts w:eastAsia="Malgun Gothic" w:cs="Batang"/>
          <w:lang w:val="en-US" w:eastAsia="en-US"/>
        </w:rPr>
        <w:t xml:space="preserve"> bitmap with </w:t>
      </w:r>
      <m:oMath>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NZ,i</m:t>
            </m:r>
          </m:sub>
        </m:sSub>
      </m:oMath>
      <w:r w:rsidRPr="004E1AD8">
        <w:rPr>
          <w:rFonts w:eastAsia="Malgun Gothic" w:cs="Batang"/>
          <w:lang w:val="en-US" w:eastAsia="en-US"/>
        </w:rPr>
        <w:t xml:space="preserve"> ones in UCI Part 2</w:t>
      </w:r>
    </w:p>
    <w:p w14:paraId="624D95A3"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val="en-US" w:eastAsia="en-US"/>
        </w:rPr>
        <w:lastRenderedPageBreak/>
        <w:t>FFS if one bit corresponding to the strongest coefficient can be removed</w:t>
      </w:r>
    </w:p>
    <w:p w14:paraId="55728606" w14:textId="1D143690"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eastAsia="x-none"/>
        </w:rPr>
      </w:pPr>
      <w:r w:rsidRPr="004E1AD8">
        <w:rPr>
          <w:rFonts w:eastAsia="Malgun Gothic" w:cs="Batang"/>
          <w:lang w:val="en-US" w:eastAsia="en-US"/>
        </w:rPr>
        <w:t xml:space="preserve">Indication of </w:t>
      </w:r>
      <w:r w:rsidRPr="004E1AD8">
        <w:rPr>
          <w:rFonts w:eastAsia="Malgun Gothic" w:cs="Batang"/>
          <w:i/>
          <w:lang w:eastAsia="en-US"/>
        </w:rPr>
        <w:t>K</w:t>
      </w:r>
      <w:r w:rsidRPr="004E1AD8">
        <w:rPr>
          <w:rFonts w:eastAsia="Malgun Gothic" w:cs="Batang"/>
          <w:i/>
          <w:vertAlign w:val="subscript"/>
          <w:lang w:eastAsia="en-US"/>
        </w:rPr>
        <w:t>NZ,TOT</w:t>
      </w:r>
      <w:r w:rsidRPr="004E1AD8">
        <w:rPr>
          <w:rFonts w:eastAsia="Malgun Gothic" w:cs="Batang"/>
          <w:lang w:eastAsia="en-US"/>
        </w:rPr>
        <w:fldChar w:fldCharType="begin"/>
      </w:r>
      <w:r w:rsidRPr="004E1AD8">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4E1AD8">
        <w:rPr>
          <w:rFonts w:eastAsia="Malgun Gothic" w:cs="Batang"/>
          <w:lang w:eastAsia="en-US"/>
        </w:rPr>
        <w:instrText xml:space="preserve"> </w:instrText>
      </w:r>
      <w:r w:rsidRPr="004E1AD8">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4E1AD8">
        <w:rPr>
          <w:rFonts w:eastAsia="Malgun Gothic" w:cs="Batang"/>
          <w:lang w:eastAsia="en-US"/>
        </w:rPr>
        <w:fldChar w:fldCharType="end"/>
      </w:r>
      <w:r w:rsidRPr="004E1AD8">
        <w:rPr>
          <w:rFonts w:eastAsia="Malgun Gothic" w:cs="Batang"/>
          <w:lang w:eastAsia="en-US"/>
        </w:rPr>
        <w:t xml:space="preserve"> (the total number of non-zero coefficients summed across all the layers, where </w:t>
      </w:r>
      <w:r w:rsidRPr="004E1AD8">
        <w:rPr>
          <w:rFonts w:eastAsia="Malgun Gothic" w:cs="Batang"/>
          <w:i/>
          <w:lang w:eastAsia="en-US"/>
        </w:rPr>
        <w:t>K</w:t>
      </w:r>
      <w:r w:rsidRPr="004E1AD8">
        <w:rPr>
          <w:rFonts w:eastAsia="Malgun Gothic" w:cs="Batang"/>
          <w:i/>
          <w:vertAlign w:val="subscript"/>
          <w:lang w:eastAsia="en-US"/>
        </w:rPr>
        <w:t>NZ,TOT</w:t>
      </w:r>
      <w:r w:rsidRPr="004E1AD8">
        <w:rPr>
          <w:rFonts w:eastAsia="Malgun Gothic" w:cs="Batang"/>
          <w:lang w:eastAsia="en-US"/>
        </w:rPr>
        <w:fldChar w:fldCharType="begin"/>
      </w:r>
      <w:r w:rsidRPr="004E1AD8">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4E1AD8">
        <w:rPr>
          <w:rFonts w:eastAsia="Malgun Gothic" w:cs="Batang"/>
          <w:lang w:eastAsia="en-US"/>
        </w:rPr>
        <w:instrText xml:space="preserve"> </w:instrText>
      </w:r>
      <w:r w:rsidRPr="004E1AD8">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4E1AD8">
        <w:rPr>
          <w:rFonts w:eastAsia="Malgun Gothic" w:cs="Batang"/>
          <w:lang w:eastAsia="en-US"/>
        </w:rPr>
        <w:fldChar w:fldCharType="end"/>
      </w:r>
      <w:r w:rsidRPr="004E1AD8">
        <w:rPr>
          <w:rFonts w:eastAsia="Malgun Gothic" w:cs="Batang"/>
          <w:lang w:eastAsia="en-US"/>
        </w:rPr>
        <w:t xml:space="preserve"> </w:t>
      </w:r>
      <w:r w:rsidRPr="004E1AD8">
        <w:rPr>
          <w:rFonts w:eastAsia="Malgun Gothic" w:cs="Batang"/>
          <w:lang w:eastAsia="en-US"/>
        </w:rPr>
        <w:sym w:font="Symbol" w:char="F0CE"/>
      </w:r>
      <w:r w:rsidRPr="004E1AD8">
        <w:rPr>
          <w:rFonts w:eastAsia="Malgun Gothic" w:cs="Batang"/>
          <w:lang w:eastAsia="en-US"/>
        </w:rPr>
        <w:t>{1,2,…, 2</w:t>
      </w:r>
      <w:r w:rsidRPr="004E1AD8">
        <w:rPr>
          <w:rFonts w:eastAsia="Malgun Gothic" w:cs="Batang"/>
          <w:i/>
          <w:lang w:eastAsia="en-US"/>
        </w:rPr>
        <w:t>K</w:t>
      </w:r>
      <w:r w:rsidRPr="004E1AD8">
        <w:rPr>
          <w:rFonts w:eastAsia="Malgun Gothic" w:cs="Batang"/>
          <w:vertAlign w:val="subscript"/>
          <w:lang w:eastAsia="en-US"/>
        </w:rPr>
        <w:t>0</w:t>
      </w:r>
      <w:r w:rsidRPr="004E1AD8">
        <w:rPr>
          <w:rFonts w:eastAsia="Malgun Gothic" w:cs="Batang"/>
          <w:lang w:eastAsia="en-US"/>
        </w:rPr>
        <w:t>})</w:t>
      </w:r>
      <w:r w:rsidRPr="004E1AD8">
        <w:rPr>
          <w:rFonts w:eastAsia="Malgun Gothic" w:cs="Batang"/>
          <w:lang w:eastAsia="en-US"/>
        </w:rPr>
        <w:fldChar w:fldCharType="begin"/>
      </w:r>
      <w:r w:rsidRPr="004E1AD8">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1,2,…,2</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0</m:t>
                </m:r>
              </m:sub>
            </m:sSub>
          </m:e>
        </m:d>
      </m:oMath>
      <w:r w:rsidRPr="004E1AD8">
        <w:rPr>
          <w:rFonts w:eastAsia="Malgun Gothic" w:cs="Batang"/>
          <w:lang w:eastAsia="en-US"/>
        </w:rPr>
        <w:instrText xml:space="preserve"> </w:instrText>
      </w:r>
      <w:r w:rsidRPr="004E1AD8">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1,2,…,2</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0</m:t>
                </m:r>
              </m:sub>
            </m:sSub>
          </m:e>
        </m:d>
      </m:oMath>
      <w:r w:rsidRPr="004E1AD8">
        <w:rPr>
          <w:rFonts w:eastAsia="Malgun Gothic" w:cs="Batang"/>
          <w:lang w:eastAsia="en-US"/>
        </w:rPr>
        <w:fldChar w:fldCharType="end"/>
      </w:r>
      <w:r w:rsidRPr="004E1AD8">
        <w:rPr>
          <w:rFonts w:eastAsia="Malgun Gothic" w:cs="Batang"/>
          <w:lang w:eastAsia="en-US"/>
        </w:rPr>
        <w:t xml:space="preserve"> </w:t>
      </w:r>
      <w:r w:rsidRPr="004E1AD8">
        <w:rPr>
          <w:rFonts w:eastAsia="Malgun Gothic" w:cs="Batang"/>
          <w:lang w:val="en-US" w:eastAsia="en-US"/>
        </w:rPr>
        <w:t>is given in UCI Part 1, so that UCI Part 2 payload can be known</w:t>
      </w:r>
    </w:p>
    <w:p w14:paraId="258C7F08" w14:textId="77777777" w:rsidR="004E1AD8" w:rsidRPr="004E1AD8" w:rsidRDefault="004E1AD8" w:rsidP="002347CE">
      <w:pPr>
        <w:numPr>
          <w:ilvl w:val="3"/>
          <w:numId w:val="17"/>
        </w:numPr>
        <w:overflowPunct/>
        <w:autoSpaceDE/>
        <w:autoSpaceDN/>
        <w:adjustRightInd/>
        <w:spacing w:after="0"/>
        <w:jc w:val="left"/>
        <w:textAlignment w:val="auto"/>
        <w:rPr>
          <w:rFonts w:eastAsia="Malgun Gothic" w:cs="Batang"/>
          <w:color w:val="FF0000"/>
          <w:u w:val="single"/>
          <w:lang w:eastAsia="en-US"/>
        </w:rPr>
      </w:pPr>
      <w:r w:rsidRPr="004E1AD8">
        <w:rPr>
          <w:rFonts w:eastAsia="Malgun Gothic" w:cs="Batang"/>
          <w:color w:val="FF0000"/>
          <w:u w:val="single"/>
          <w:lang w:eastAsia="en-US"/>
        </w:rPr>
        <w:t>FFS: If the total number of non-zero coefficients are jointly encoded with M’ (if supported) or independently encoded</w:t>
      </w:r>
    </w:p>
    <w:p w14:paraId="19F20A22" w14:textId="77777777" w:rsidR="004E1AD8" w:rsidRPr="004E1AD8" w:rsidRDefault="004E1AD8" w:rsidP="002347CE">
      <w:pPr>
        <w:numPr>
          <w:ilvl w:val="2"/>
          <w:numId w:val="17"/>
        </w:numPr>
        <w:overflowPunct/>
        <w:autoSpaceDE/>
        <w:autoSpaceDN/>
        <w:adjustRightInd/>
        <w:spacing w:after="0"/>
        <w:jc w:val="left"/>
        <w:textAlignment w:val="auto"/>
        <w:rPr>
          <w:rFonts w:eastAsia="Malgun Gothic" w:cs="Batang"/>
          <w:color w:val="FF0000"/>
          <w:u w:val="single"/>
          <w:lang w:eastAsia="en-US"/>
        </w:rPr>
      </w:pPr>
      <w:r w:rsidRPr="004E1AD8">
        <w:rPr>
          <w:rFonts w:eastAsia="Malgun Gothic" w:cs="Batang"/>
          <w:color w:val="FF0000"/>
          <w:u w:val="single"/>
          <w:lang w:eastAsia="en-US"/>
        </w:rPr>
        <w:t>FFS: Decide if the specification will restrict the UE from reporting all “zero” in the bitmap for a polarization for each layer</w:t>
      </w:r>
    </w:p>
    <w:p w14:paraId="757B84FA"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Coefficient quantization according to </w:t>
      </w:r>
      <m:oMath>
        <m:sSub>
          <m:sSubPr>
            <m:ctrlPr>
              <w:rPr>
                <w:rFonts w:ascii="Cambria Math" w:eastAsia="Malgun Gothic" w:hAnsi="Cambria Math" w:cs="Batang"/>
                <w:i/>
                <w:lang w:eastAsia="en-US"/>
              </w:rPr>
            </m:ctrlPr>
          </m:sSubPr>
          <m:e>
            <m:r>
              <w:rPr>
                <w:rFonts w:ascii="Cambria Math" w:eastAsia="Malgun Gothic" w:hAnsi="Cambria Math" w:cs="Batang"/>
                <w:lang w:eastAsia="en-US"/>
              </w:rPr>
              <m:t>c</m:t>
            </m:r>
          </m:e>
          <m:sub>
            <m:r>
              <w:rPr>
                <w:rFonts w:ascii="Cambria Math" w:eastAsia="Malgun Gothic" w:hAnsi="Cambria Math" w:cs="Batang"/>
                <w:lang w:eastAsia="en-US"/>
              </w:rPr>
              <m:t>l,m</m:t>
            </m:r>
          </m:sub>
        </m:sSub>
        <m:r>
          <w:rPr>
            <w:rFonts w:ascii="Cambria Math" w:eastAsia="Malgun Gothic" w:hAnsi="Cambria Math" w:cs="Batang"/>
            <w:lang w:eastAsia="en-US"/>
          </w:rPr>
          <m:t>=</m:t>
        </m:r>
        <m:sSub>
          <m:sSubPr>
            <m:ctrlPr>
              <w:rPr>
                <w:rFonts w:ascii="Cambria Math" w:eastAsia="Malgun Gothic" w:hAnsi="Cambria Math" w:cs="Batang"/>
                <w:i/>
                <w:lang w:eastAsia="en-US"/>
              </w:rPr>
            </m:ctrlPr>
          </m:sSubPr>
          <m:e>
            <m:r>
              <w:rPr>
                <w:rFonts w:ascii="Cambria Math" w:eastAsia="Malgun Gothic" w:hAnsi="Cambria Math" w:cs="Batang"/>
                <w:lang w:eastAsia="en-US"/>
              </w:rPr>
              <m:t>p</m:t>
            </m:r>
          </m:e>
          <m:sub>
            <m:r>
              <w:rPr>
                <w:rFonts w:ascii="Cambria Math" w:eastAsia="Malgun Gothic" w:hAnsi="Cambria Math" w:cs="Batang"/>
                <w:lang w:eastAsia="en-US"/>
              </w:rPr>
              <m:t>ref</m:t>
            </m:r>
          </m:sub>
        </m:sSub>
        <m:d>
          <m:dPr>
            <m:ctrlPr>
              <w:rPr>
                <w:rFonts w:ascii="Cambria Math" w:eastAsia="Malgun Gothic" w:hAnsi="Cambria Math" w:cs="Batang"/>
                <w:i/>
                <w:lang w:eastAsia="en-US"/>
              </w:rPr>
            </m:ctrlPr>
          </m:dPr>
          <m:e>
            <m:d>
              <m:dPr>
                <m:begChr m:val="⌊"/>
                <m:endChr m:val="⌋"/>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w:rPr>
                        <w:rFonts w:ascii="Cambria Math" w:eastAsia="Malgun Gothic" w:hAnsi="Cambria Math" w:cs="Batang"/>
                        <w:lang w:eastAsia="en-US"/>
                      </w:rPr>
                      <m:t>l</m:t>
                    </m:r>
                  </m:num>
                  <m:den>
                    <m:r>
                      <w:rPr>
                        <w:rFonts w:ascii="Cambria Math" w:eastAsia="Malgun Gothic" w:hAnsi="Cambria Math" w:cs="Batang"/>
                        <w:lang w:eastAsia="en-US"/>
                      </w:rPr>
                      <m:t>L</m:t>
                    </m:r>
                  </m:den>
                </m:f>
              </m:e>
            </m:d>
          </m:e>
        </m:d>
        <m:r>
          <w:rPr>
            <w:rFonts w:ascii="Cambria Math" w:eastAsia="Malgun Gothic" w:hAnsi="Cambria Math" w:cs="Batang"/>
            <w:lang w:eastAsia="en-US"/>
          </w:rPr>
          <m:t>×p</m:t>
        </m:r>
        <m:d>
          <m:dPr>
            <m:ctrlPr>
              <w:rPr>
                <w:rFonts w:ascii="Cambria Math" w:eastAsia="Malgun Gothic" w:hAnsi="Cambria Math" w:cs="Batang"/>
                <w:i/>
                <w:lang w:eastAsia="en-US"/>
              </w:rPr>
            </m:ctrlPr>
          </m:dPr>
          <m:e>
            <m:r>
              <w:rPr>
                <w:rFonts w:ascii="Cambria Math" w:eastAsia="Malgun Gothic" w:hAnsi="Cambria Math" w:cs="Batang"/>
                <w:lang w:eastAsia="en-US"/>
              </w:rPr>
              <m:t>l,m</m:t>
            </m:r>
          </m:e>
        </m:d>
        <m:r>
          <w:rPr>
            <w:rFonts w:ascii="Cambria Math" w:eastAsia="Malgun Gothic" w:hAnsi="Cambria Math" w:cs="Batang"/>
            <w:lang w:eastAsia="en-US"/>
          </w:rPr>
          <m:t>×φ(l,m)</m:t>
        </m:r>
      </m:oMath>
    </w:p>
    <w:p w14:paraId="1EA967BA" w14:textId="77777777" w:rsidR="004E1AD8" w:rsidRPr="004E1AD8" w:rsidRDefault="004E1AD8" w:rsidP="002347CE">
      <w:pPr>
        <w:numPr>
          <w:ilvl w:val="1"/>
          <w:numId w:val="18"/>
        </w:numPr>
        <w:overflowPunct/>
        <w:autoSpaceDE/>
        <w:autoSpaceDN/>
        <w:adjustRightInd/>
        <w:spacing w:after="0"/>
        <w:jc w:val="left"/>
        <w:textAlignment w:val="auto"/>
        <w:rPr>
          <w:lang w:val="en-US" w:eastAsia="ko-KR"/>
        </w:rPr>
      </w:pPr>
      <w:r w:rsidRPr="004E1AD8">
        <w:rPr>
          <w:lang w:val="en-US" w:eastAsia="ko-KR"/>
        </w:rPr>
        <w:t xml:space="preserve">Strongest coefficient: </w:t>
      </w:r>
      <w:r w:rsidRPr="004E1AD8">
        <w:rPr>
          <w:color w:val="000000"/>
          <w:lang w:val="en-US" w:eastAsia="ko-KR"/>
        </w:rPr>
        <w:t xml:space="preserve">Strongest coefficient </w:t>
      </w:r>
      <m:oMath>
        <m:sSub>
          <m:sSubPr>
            <m:ctrlPr>
              <w:rPr>
                <w:rFonts w:ascii="Cambria Math" w:hAnsi="Cambria Math"/>
                <w:i/>
                <w:lang w:val="en-US" w:eastAsia="ko-KR"/>
              </w:rPr>
            </m:ctrlPr>
          </m:sSubPr>
          <m:e>
            <m:r>
              <w:rPr>
                <w:rFonts w:ascii="Cambria Math" w:hAnsi="Cambria Math"/>
                <w:lang w:val="en-US" w:eastAsia="ko-KR"/>
              </w:rPr>
              <m:t>c</m:t>
            </m:r>
          </m:e>
          <m:sub>
            <m:sSup>
              <m:sSupPr>
                <m:ctrlPr>
                  <w:rPr>
                    <w:rFonts w:ascii="Cambria Math" w:hAnsi="Cambria Math"/>
                    <w:i/>
                    <w:lang w:val="en-US" w:eastAsia="ko-KR"/>
                  </w:rPr>
                </m:ctrlPr>
              </m:sSupPr>
              <m:e>
                <m:r>
                  <w:rPr>
                    <w:rFonts w:ascii="Cambria Math" w:hAnsi="Cambria Math"/>
                    <w:lang w:val="en-US" w:eastAsia="ko-KR"/>
                  </w:rPr>
                  <m:t>l</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m</m:t>
                </m:r>
              </m:e>
              <m:sup>
                <m:r>
                  <w:rPr>
                    <w:rFonts w:ascii="Cambria Math" w:hAnsi="Cambria Math"/>
                    <w:lang w:val="en-US" w:eastAsia="ko-KR"/>
                  </w:rPr>
                  <m:t>*</m:t>
                </m:r>
              </m:sup>
            </m:sSup>
          </m:sub>
        </m:sSub>
        <m:r>
          <w:rPr>
            <w:rFonts w:ascii="Cambria Math" w:hAnsi="Cambria Math"/>
            <w:lang w:val="en-US" w:eastAsia="ko-KR"/>
          </w:rPr>
          <m:t>=1</m:t>
        </m:r>
      </m:oMath>
      <w:r w:rsidRPr="004E1AD8">
        <w:rPr>
          <w:color w:val="000000"/>
          <w:lang w:val="en-US" w:eastAsia="ko-KR"/>
        </w:rPr>
        <w:t xml:space="preserve"> (hence its amplitude/phase is not reported) indicated with a per-layer </w:t>
      </w:r>
      <w:proofErr w:type="spellStart"/>
      <w:r w:rsidRPr="004E1AD8">
        <w:rPr>
          <w:color w:val="000000"/>
          <w:lang w:val="en-US" w:eastAsia="ko-KR"/>
        </w:rPr>
        <w:t>SCI</w:t>
      </w:r>
      <w:r w:rsidRPr="004E1AD8">
        <w:rPr>
          <w:i/>
          <w:color w:val="000000"/>
          <w:vertAlign w:val="subscript"/>
          <w:lang w:val="en-US" w:eastAsia="ko-KR"/>
        </w:rPr>
        <w:t>i</w:t>
      </w:r>
      <w:proofErr w:type="spellEnd"/>
    </w:p>
    <w:p w14:paraId="63FD1C9D"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lang w:val="en-US" w:eastAsia="ko-KR"/>
        </w:rPr>
        <w:t xml:space="preserve">For RI=1, a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e>
                  <m:sub>
                    <m:r>
                      <w:rPr>
                        <w:rFonts w:ascii="Cambria Math" w:hAnsi="Cambria Math"/>
                        <w:lang w:val="en-US" w:eastAsia="ko-KR"/>
                      </w:rPr>
                      <m:t>2</m:t>
                    </m:r>
                  </m:sub>
                </m:sSub>
              </m:fName>
              <m:e>
                <m:sSub>
                  <m:sSubPr>
                    <m:ctrlPr>
                      <w:rPr>
                        <w:rFonts w:ascii="Cambria Math" w:hAnsi="Cambria Math"/>
                        <w:i/>
                        <w:lang w:val="en-US" w:eastAsia="ko-KR"/>
                      </w:rPr>
                    </m:ctrlPr>
                  </m:sSubPr>
                  <m:e>
                    <m:r>
                      <w:rPr>
                        <w:rFonts w:ascii="Cambria Math" w:hAnsi="Cambria Math"/>
                        <w:lang w:val="en-US" w:eastAsia="ko-KR"/>
                      </w:rPr>
                      <m:t>K</m:t>
                    </m:r>
                  </m:e>
                  <m:sub>
                    <m:r>
                      <w:rPr>
                        <w:rFonts w:ascii="Cambria Math" w:hAnsi="Cambria Math"/>
                        <w:lang w:val="en-US" w:eastAsia="ko-KR"/>
                      </w:rPr>
                      <m:t>NZ,0</m:t>
                    </m:r>
                  </m:sub>
                </m:sSub>
              </m:e>
            </m:func>
          </m:e>
        </m:d>
      </m:oMath>
      <w:r w:rsidRPr="004E1AD8">
        <w:rPr>
          <w:lang w:val="en-US" w:eastAsia="ko-KR"/>
        </w:rPr>
        <w:t xml:space="preserve">-bit indicator for the strongest coefficient index, SCI, </w:t>
      </w:r>
      <m:oMath>
        <m:d>
          <m:dPr>
            <m:ctrlPr>
              <w:rPr>
                <w:rFonts w:ascii="Cambria Math" w:hAnsi="Cambria Math"/>
                <w:i/>
                <w:lang w:val="en-US" w:eastAsia="ko-KR"/>
              </w:rPr>
            </m:ctrlPr>
          </m:dPr>
          <m:e>
            <m:sSup>
              <m:sSupPr>
                <m:ctrlPr>
                  <w:rPr>
                    <w:rFonts w:ascii="Cambria Math" w:hAnsi="Cambria Math"/>
                    <w:i/>
                    <w:lang w:val="en-US" w:eastAsia="ko-KR"/>
                  </w:rPr>
                </m:ctrlPr>
              </m:sSupPr>
              <m:e>
                <m:r>
                  <w:rPr>
                    <w:rFonts w:ascii="Cambria Math" w:hAnsi="Cambria Math"/>
                    <w:lang w:val="en-US" w:eastAsia="ko-KR"/>
                  </w:rPr>
                  <m:t>l</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m</m:t>
                </m:r>
              </m:e>
              <m:sup>
                <m:r>
                  <w:rPr>
                    <w:rFonts w:ascii="Cambria Math" w:hAnsi="Cambria Math"/>
                    <w:lang w:val="en-US" w:eastAsia="ko-KR"/>
                  </w:rPr>
                  <m:t>*</m:t>
                </m:r>
              </m:sup>
            </m:sSup>
          </m:e>
        </m:d>
      </m:oMath>
      <w:r w:rsidRPr="004E1AD8">
        <w:rPr>
          <w:lang w:val="en-US" w:eastAsia="ko-KR"/>
        </w:rPr>
        <w:t xml:space="preserve"> </w:t>
      </w:r>
    </w:p>
    <w:p w14:paraId="003FAF45" w14:textId="2526787E" w:rsidR="004E1AD8" w:rsidRPr="004E1AD8" w:rsidRDefault="004E1AD8" w:rsidP="002347CE">
      <w:pPr>
        <w:numPr>
          <w:ilvl w:val="2"/>
          <w:numId w:val="18"/>
        </w:numPr>
        <w:overflowPunct/>
        <w:autoSpaceDE/>
        <w:autoSpaceDN/>
        <w:adjustRightInd/>
        <w:spacing w:after="0"/>
        <w:jc w:val="left"/>
        <w:textAlignment w:val="auto"/>
        <w:rPr>
          <w:sz w:val="16"/>
          <w:lang w:val="en-US" w:eastAsia="ko-KR"/>
        </w:rPr>
      </w:pPr>
      <w:r w:rsidRPr="004E1AD8">
        <w:rPr>
          <w:szCs w:val="24"/>
          <w:lang w:val="en-US" w:eastAsia="ko-KR"/>
        </w:rPr>
        <w:t xml:space="preserve">For RI&gt;1, a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e>
                  <m:sub>
                    <m:r>
                      <w:rPr>
                        <w:rFonts w:ascii="Cambria Math" w:hAnsi="Cambria Math"/>
                        <w:lang w:val="en-US" w:eastAsia="ko-KR"/>
                      </w:rPr>
                      <m:t>2</m:t>
                    </m:r>
                  </m:sub>
                </m:sSub>
              </m:fName>
              <m:e>
                <m:r>
                  <w:rPr>
                    <w:rFonts w:ascii="Cambria Math" w:hAnsi="Cambria Math"/>
                    <w:lang w:val="en-US" w:eastAsia="ko-KR"/>
                  </w:rPr>
                  <m:t>2L</m:t>
                </m:r>
              </m:e>
            </m:func>
          </m:e>
        </m:d>
      </m:oMath>
      <w:r w:rsidRPr="004E1AD8">
        <w:rPr>
          <w:szCs w:val="24"/>
          <w:lang w:val="en-US" w:eastAsia="ko-KR"/>
        </w:rPr>
        <w:t>–bit (</w:t>
      </w:r>
      <w:r w:rsidRPr="004E1AD8">
        <w:rPr>
          <w:i/>
          <w:szCs w:val="24"/>
          <w:lang w:val="en-US" w:eastAsia="ko-KR"/>
        </w:rPr>
        <w:t>i</w:t>
      </w:r>
      <w:r w:rsidRPr="004E1AD8">
        <w:rPr>
          <w:szCs w:val="24"/>
          <w:lang w:val="en-US" w:eastAsia="ko-KR"/>
        </w:rPr>
        <w:t>=</w:t>
      </w:r>
      <w:proofErr w:type="gramStart"/>
      <w:r w:rsidRPr="004E1AD8">
        <w:rPr>
          <w:szCs w:val="24"/>
          <w:lang w:val="en-US" w:eastAsia="ko-KR"/>
        </w:rPr>
        <w:t>0,1,…</w:t>
      </w:r>
      <w:proofErr w:type="gramEnd"/>
      <w:r w:rsidRPr="004E1AD8">
        <w:rPr>
          <w:szCs w:val="24"/>
          <w:lang w:val="en-US" w:eastAsia="ko-KR"/>
        </w:rPr>
        <w:t>(</w:t>
      </w:r>
      <w:r w:rsidRPr="004E1AD8">
        <w:rPr>
          <w:i/>
          <w:szCs w:val="24"/>
          <w:lang w:val="en-US" w:eastAsia="ko-KR"/>
        </w:rPr>
        <w:t xml:space="preserve">RI </w:t>
      </w:r>
      <w:r w:rsidRPr="004E1AD8">
        <w:rPr>
          <w:szCs w:val="24"/>
          <w:lang w:val="en-US" w:eastAsia="ko-KR"/>
        </w:rPr>
        <w:t xml:space="preserve">- 1)). The location (index) of the strongest LC coefficient for layer </w:t>
      </w:r>
      <w:r w:rsidRPr="004E1AD8">
        <w:rPr>
          <w:i/>
          <w:szCs w:val="24"/>
          <w:lang w:val="en-US" w:eastAsia="ko-KR"/>
        </w:rPr>
        <w:t>i</w:t>
      </w:r>
      <w:r w:rsidRPr="004E1AD8">
        <w:rPr>
          <w:szCs w:val="24"/>
          <w:lang w:val="en-US" w:eastAsia="ko-KR"/>
        </w:rPr>
        <w:t xml:space="preserve"> before index remapping is </w:t>
      </w:r>
      <m:oMath>
        <m:d>
          <m:dPr>
            <m:ctrlPr>
              <w:rPr>
                <w:rFonts w:ascii="Cambria Math" w:hAnsi="Cambria Math"/>
                <w:i/>
                <w:lang w:val="en-US" w:eastAsia="ko-KR"/>
              </w:rPr>
            </m:ctrlPr>
          </m:dPr>
          <m:e>
            <m:sSubSup>
              <m:sSubSupPr>
                <m:ctrlPr>
                  <w:rPr>
                    <w:rFonts w:ascii="Cambria Math" w:hAnsi="Cambria Math"/>
                    <w:i/>
                    <w:lang w:val="en-US" w:eastAsia="ko-KR"/>
                  </w:rPr>
                </m:ctrlPr>
              </m:sSubSupPr>
              <m:e>
                <m:r>
                  <w:rPr>
                    <w:rFonts w:ascii="Cambria Math" w:hAnsi="Cambria Math"/>
                    <w:lang w:val="en-US" w:eastAsia="ko-KR"/>
                  </w:rPr>
                  <m:t>l</m:t>
                </m:r>
              </m:e>
              <m:sub>
                <m:r>
                  <w:rPr>
                    <w:rFonts w:ascii="Cambria Math" w:hAnsi="Cambria Math"/>
                    <w:lang w:val="en-US" w:eastAsia="ko-KR"/>
                  </w:rPr>
                  <m:t>i</m:t>
                </m:r>
              </m:sub>
              <m:sup>
                <m:r>
                  <w:rPr>
                    <w:rFonts w:ascii="Cambria Math" w:hAnsi="Cambria Math"/>
                    <w:lang w:val="en-US" w:eastAsia="ko-KR"/>
                  </w:rPr>
                  <m:t>*</m:t>
                </m:r>
              </m:sup>
            </m:sSubSup>
            <m:r>
              <w:rPr>
                <w:rFonts w:ascii="Cambria Math" w:hAnsi="Cambria Math"/>
                <w:lang w:val="en-US" w:eastAsia="ko-KR"/>
              </w:rPr>
              <m:t>,</m:t>
            </m:r>
            <m:sSubSup>
              <m:sSubSupPr>
                <m:ctrlPr>
                  <w:rPr>
                    <w:rFonts w:ascii="Cambria Math" w:hAnsi="Cambria Math"/>
                    <w:i/>
                    <w:lang w:val="en-US" w:eastAsia="ko-KR"/>
                  </w:rPr>
                </m:ctrlPr>
              </m:sSubSupPr>
              <m:e>
                <m:r>
                  <w:rPr>
                    <w:rFonts w:ascii="Cambria Math" w:hAnsi="Cambria Math"/>
                    <w:lang w:val="en-US" w:eastAsia="ko-KR"/>
                  </w:rPr>
                  <m:t>m</m:t>
                </m:r>
              </m:e>
              <m:sub>
                <m:r>
                  <w:rPr>
                    <w:rFonts w:ascii="Cambria Math" w:hAnsi="Cambria Math"/>
                    <w:lang w:val="en-US" w:eastAsia="ko-KR"/>
                  </w:rPr>
                  <m:t>i</m:t>
                </m:r>
              </m:sub>
              <m:sup>
                <m:r>
                  <w:rPr>
                    <w:rFonts w:ascii="Cambria Math" w:hAnsi="Cambria Math"/>
                    <w:lang w:val="en-US" w:eastAsia="ko-KR"/>
                  </w:rPr>
                  <m:t>*</m:t>
                </m:r>
              </m:sup>
            </m:sSubSup>
          </m:e>
        </m:d>
      </m:oMath>
      <w:r w:rsidRPr="004E1AD8">
        <w:rPr>
          <w:szCs w:val="24"/>
          <w:lang w:val="en-US" w:eastAsia="ko-KR"/>
        </w:rPr>
        <w:t> </w:t>
      </w:r>
      <w:r w:rsidRPr="004E1AD8">
        <w:rPr>
          <w:szCs w:val="24"/>
          <w:lang w:val="en-US" w:eastAsia="ko-KR"/>
        </w:rPr>
        <w:fldChar w:fldCharType="begin"/>
      </w:r>
      <w:r w:rsidRPr="004E1AD8">
        <w:rPr>
          <w:szCs w:val="24"/>
          <w:lang w:val="en-US" w:eastAsia="ko-KR"/>
        </w:rPr>
        <w:instrText xml:space="preserve"> QUOTE </w:instrText>
      </w:r>
      <m:oMath>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l</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m</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r>
          <m:rPr>
            <m:sty m:val="p"/>
          </m:rPr>
          <w:rPr>
            <w:rFonts w:ascii="Cambria Math" w:hAnsi="Cambria Math"/>
            <w:szCs w:val="24"/>
            <w:lang w:val="en-US" w:eastAsia="ko-KR"/>
          </w:rPr>
          <m:t>)</m:t>
        </m:r>
      </m:oMath>
      <w:r w:rsidRPr="004E1AD8">
        <w:rPr>
          <w:szCs w:val="24"/>
          <w:lang w:val="en-US" w:eastAsia="ko-KR"/>
        </w:rPr>
        <w:instrText xml:space="preserve"> </w:instrText>
      </w:r>
      <w:r w:rsidRPr="004E1AD8">
        <w:rPr>
          <w:szCs w:val="24"/>
          <w:lang w:val="en-US" w:eastAsia="ko-KR"/>
        </w:rPr>
        <w:fldChar w:fldCharType="separate"/>
      </w:r>
      <m:oMath>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l</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m</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r>
          <m:rPr>
            <m:sty m:val="p"/>
          </m:rPr>
          <w:rPr>
            <w:rFonts w:ascii="Cambria Math" w:hAnsi="Cambria Math"/>
            <w:szCs w:val="24"/>
            <w:lang w:val="en-US" w:eastAsia="ko-KR"/>
          </w:rPr>
          <m:t>)</m:t>
        </m:r>
      </m:oMath>
      <w:r w:rsidRPr="004E1AD8">
        <w:rPr>
          <w:szCs w:val="24"/>
          <w:lang w:val="en-US" w:eastAsia="ko-KR"/>
        </w:rPr>
        <w:fldChar w:fldCharType="end"/>
      </w:r>
      <w:r w:rsidRPr="004E1AD8">
        <w:rPr>
          <w:szCs w:val="24"/>
          <w:lang w:val="en-US" w:eastAsia="ko-KR"/>
        </w:rPr>
        <w:t xml:space="preserve">, </w:t>
      </w:r>
      <m:oMath>
        <m:r>
          <w:rPr>
            <w:rFonts w:ascii="Cambria Math" w:hAnsi="Cambria Math"/>
            <w:szCs w:val="24"/>
            <w:lang w:val="en-US" w:eastAsia="ko-KR"/>
          </w:rPr>
          <m:t>S</m:t>
        </m:r>
        <m:sSub>
          <m:sSubPr>
            <m:ctrlPr>
              <w:rPr>
                <w:rFonts w:ascii="Cambria Math" w:hAnsi="Cambria Math"/>
                <w:i/>
                <w:szCs w:val="24"/>
                <w:lang w:val="en-US" w:eastAsia="ko-KR"/>
              </w:rPr>
            </m:ctrlPr>
          </m:sSubPr>
          <m:e>
            <m:r>
              <w:rPr>
                <w:rFonts w:ascii="Cambria Math" w:hAnsi="Cambria Math"/>
                <w:szCs w:val="24"/>
                <w:lang w:val="en-US" w:eastAsia="ko-KR"/>
              </w:rPr>
              <m:t>CI</m:t>
            </m:r>
          </m:e>
          <m:sub>
            <m:r>
              <w:rPr>
                <w:rFonts w:ascii="Cambria Math" w:hAnsi="Cambria Math"/>
                <w:szCs w:val="24"/>
                <w:lang w:val="en-US" w:eastAsia="ko-KR"/>
              </w:rPr>
              <m:t>i</m:t>
            </m:r>
          </m:sub>
        </m:sSub>
        <m:r>
          <w:rPr>
            <w:rFonts w:ascii="Cambria Math" w:hAnsi="Cambria Math"/>
            <w:szCs w:val="24"/>
            <w:lang w:val="en-US" w:eastAsia="ko-KR"/>
          </w:rPr>
          <m:t>=</m:t>
        </m:r>
        <m:sSubSup>
          <m:sSubSupPr>
            <m:ctrlPr>
              <w:rPr>
                <w:rFonts w:ascii="Cambria Math" w:hAnsi="Cambria Math"/>
                <w:szCs w:val="24"/>
                <w:lang w:val="en-US" w:eastAsia="ko-KR"/>
              </w:rPr>
            </m:ctrlPr>
          </m:sSubSupPr>
          <m:e>
            <m:r>
              <m:rPr>
                <m:sty m:val="p"/>
              </m:rPr>
              <w:rPr>
                <w:rFonts w:ascii="Cambria Math" w:hAnsi="Cambria Math"/>
                <w:szCs w:val="24"/>
                <w:lang w:val="en-US" w:eastAsia="ko-KR"/>
              </w:rPr>
              <m:t>l</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oMath>
      <w:r w:rsidRPr="004E1AD8">
        <w:rPr>
          <w:szCs w:val="24"/>
          <w:lang w:val="en-US" w:eastAsia="ko-KR"/>
        </w:rPr>
        <w:fldChar w:fldCharType="begin"/>
      </w:r>
      <w:r w:rsidRPr="004E1AD8">
        <w:rPr>
          <w:szCs w:val="24"/>
          <w:lang w:val="en-US" w:eastAsia="ko-KR"/>
        </w:rPr>
        <w:instrText xml:space="preserve"> QUOTE </w:instrText>
      </w:r>
      <m:oMath>
        <m:sSub>
          <m:sSubPr>
            <m:ctrlPr>
              <w:rPr>
                <w:rFonts w:ascii="Cambria Math" w:hAnsi="Cambria Math"/>
                <w:i/>
                <w:szCs w:val="24"/>
                <w:lang w:val="en-US" w:eastAsia="ko-KR"/>
              </w:rPr>
            </m:ctrlPr>
          </m:sSubPr>
          <m:e>
            <m:r>
              <m:rPr>
                <m:sty m:val="p"/>
              </m:rPr>
              <w:rPr>
                <w:rFonts w:ascii="Cambria Math" w:hAnsi="Cambria Math"/>
                <w:szCs w:val="24"/>
                <w:lang w:val="en-US" w:eastAsia="ko-KR"/>
              </w:rPr>
              <m:t>SCI</m:t>
            </m:r>
          </m:e>
          <m:sub>
            <m:r>
              <m:rPr>
                <m:sty m:val="p"/>
              </m:rPr>
              <w:rPr>
                <w:rFonts w:ascii="Cambria Math" w:hAnsi="Cambria Math"/>
                <w:szCs w:val="24"/>
                <w:lang w:val="en-US" w:eastAsia="ko-KR"/>
              </w:rPr>
              <m:t>i</m:t>
            </m:r>
          </m:sub>
        </m:sSub>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l</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oMath>
      <w:r w:rsidRPr="004E1AD8">
        <w:rPr>
          <w:szCs w:val="24"/>
          <w:lang w:val="en-US" w:eastAsia="ko-KR"/>
        </w:rPr>
        <w:instrText xml:space="preserve"> </w:instrText>
      </w:r>
      <w:r w:rsidRPr="004E1AD8">
        <w:rPr>
          <w:szCs w:val="24"/>
          <w:lang w:val="en-US" w:eastAsia="ko-KR"/>
        </w:rPr>
        <w:fldChar w:fldCharType="separate"/>
      </w:r>
      <m:oMath>
        <m:sSub>
          <m:sSubPr>
            <m:ctrlPr>
              <w:rPr>
                <w:rFonts w:ascii="Cambria Math" w:hAnsi="Cambria Math"/>
                <w:i/>
                <w:szCs w:val="24"/>
                <w:lang w:val="en-US" w:eastAsia="ko-KR"/>
              </w:rPr>
            </m:ctrlPr>
          </m:sSubPr>
          <m:e>
            <m:r>
              <m:rPr>
                <m:sty m:val="p"/>
              </m:rPr>
              <w:rPr>
                <w:rFonts w:ascii="Cambria Math" w:hAnsi="Cambria Math"/>
                <w:szCs w:val="24"/>
                <w:lang w:val="en-US" w:eastAsia="ko-KR"/>
              </w:rPr>
              <m:t>SCI</m:t>
            </m:r>
          </m:e>
          <m:sub>
            <m:r>
              <m:rPr>
                <m:sty m:val="p"/>
              </m:rPr>
              <w:rPr>
                <w:rFonts w:ascii="Cambria Math" w:hAnsi="Cambria Math"/>
                <w:szCs w:val="24"/>
                <w:lang w:val="en-US" w:eastAsia="ko-KR"/>
              </w:rPr>
              <m:t>i</m:t>
            </m:r>
          </m:sub>
        </m:sSub>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l</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oMath>
      <w:r w:rsidRPr="004E1AD8">
        <w:rPr>
          <w:szCs w:val="24"/>
          <w:lang w:val="en-US" w:eastAsia="ko-KR"/>
        </w:rPr>
        <w:fldChar w:fldCharType="end"/>
      </w:r>
      <w:r w:rsidRPr="004E1AD8">
        <w:rPr>
          <w:szCs w:val="24"/>
          <w:lang w:val="en-US" w:eastAsia="ko-KR"/>
        </w:rPr>
        <w:t xml:space="preserve">, and </w:t>
      </w:r>
      <m:oMath>
        <m:sSubSup>
          <m:sSubSupPr>
            <m:ctrlPr>
              <w:rPr>
                <w:rFonts w:ascii="Cambria Math" w:hAnsi="Cambria Math"/>
                <w:i/>
                <w:szCs w:val="24"/>
                <w:lang w:val="en-US" w:eastAsia="ko-KR"/>
              </w:rPr>
            </m:ctrlPr>
          </m:sSubSupPr>
          <m:e>
            <m:r>
              <w:rPr>
                <w:rFonts w:ascii="Cambria Math" w:hAnsi="Cambria Math"/>
                <w:szCs w:val="24"/>
                <w:lang w:val="en-US" w:eastAsia="ko-KR"/>
              </w:rPr>
              <m:t>m</m:t>
            </m:r>
          </m:e>
          <m:sub>
            <m:r>
              <w:rPr>
                <w:rFonts w:ascii="Cambria Math" w:hAnsi="Cambria Math"/>
                <w:szCs w:val="24"/>
                <w:lang w:val="en-US" w:eastAsia="ko-KR"/>
              </w:rPr>
              <m:t>i</m:t>
            </m:r>
          </m:sub>
          <m:sup>
            <m:r>
              <w:rPr>
                <w:rFonts w:ascii="Cambria Math" w:hAnsi="Cambria Math"/>
                <w:szCs w:val="24"/>
                <w:lang w:val="en-US" w:eastAsia="ko-KR"/>
              </w:rPr>
              <m:t>*</m:t>
            </m:r>
          </m:sup>
        </m:sSubSup>
      </m:oMath>
      <w:r w:rsidRPr="004E1AD8">
        <w:rPr>
          <w:szCs w:val="24"/>
          <w:lang w:val="en-US" w:eastAsia="ko-KR"/>
        </w:rPr>
        <w:fldChar w:fldCharType="begin"/>
      </w:r>
      <w:r w:rsidRPr="004E1AD8">
        <w:rPr>
          <w:szCs w:val="24"/>
          <w:lang w:val="en-US" w:eastAsia="ko-KR"/>
        </w:rPr>
        <w:instrText xml:space="preserve"> QUOTE </w:instrText>
      </w:r>
      <m:oMath>
        <m:sSubSup>
          <m:sSubSupPr>
            <m:ctrlPr>
              <w:rPr>
                <w:rFonts w:ascii="Cambria Math" w:hAnsi="Cambria Math"/>
                <w:i/>
                <w:szCs w:val="24"/>
                <w:lang w:val="en-US" w:eastAsia="ko-KR"/>
              </w:rPr>
            </m:ctrlPr>
          </m:sSubSupPr>
          <m:e>
            <m:r>
              <m:rPr>
                <m:sty m:val="p"/>
              </m:rPr>
              <w:rPr>
                <w:rFonts w:ascii="Cambria Math" w:hAnsi="Cambria Math"/>
                <w:szCs w:val="24"/>
                <w:lang w:val="en-US" w:eastAsia="ko-KR"/>
              </w:rPr>
              <m:t>m</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oMath>
      <w:r w:rsidRPr="004E1AD8">
        <w:rPr>
          <w:szCs w:val="24"/>
          <w:lang w:val="en-US" w:eastAsia="ko-KR"/>
        </w:rPr>
        <w:instrText xml:space="preserve"> </w:instrText>
      </w:r>
      <w:r w:rsidRPr="004E1AD8">
        <w:rPr>
          <w:szCs w:val="24"/>
          <w:lang w:val="en-US" w:eastAsia="ko-KR"/>
        </w:rPr>
        <w:fldChar w:fldCharType="separate"/>
      </w:r>
      <m:oMath>
        <m:sSubSup>
          <m:sSubSupPr>
            <m:ctrlPr>
              <w:rPr>
                <w:rFonts w:ascii="Cambria Math" w:hAnsi="Cambria Math"/>
                <w:i/>
                <w:szCs w:val="24"/>
                <w:lang w:val="en-US" w:eastAsia="ko-KR"/>
              </w:rPr>
            </m:ctrlPr>
          </m:sSubSupPr>
          <m:e>
            <m:r>
              <m:rPr>
                <m:sty m:val="p"/>
              </m:rPr>
              <w:rPr>
                <w:rFonts w:ascii="Cambria Math" w:hAnsi="Cambria Math"/>
                <w:szCs w:val="24"/>
                <w:lang w:val="en-US" w:eastAsia="ko-KR"/>
              </w:rPr>
              <m:t>m</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oMath>
      <w:r w:rsidRPr="004E1AD8">
        <w:rPr>
          <w:szCs w:val="24"/>
          <w:lang w:val="en-US" w:eastAsia="ko-KR"/>
        </w:rPr>
        <w:fldChar w:fldCharType="end"/>
      </w:r>
      <w:r w:rsidRPr="004E1AD8">
        <w:rPr>
          <w:szCs w:val="24"/>
          <w:lang w:val="en-US" w:eastAsia="ko-KR"/>
        </w:rPr>
        <w:t xml:space="preserve"> is not reported</w:t>
      </w:r>
    </w:p>
    <w:p w14:paraId="2633A3B0"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lang w:val="en-US" w:eastAsia="ko-KR"/>
        </w:rPr>
        <w:t>Index remapping:</w:t>
      </w:r>
    </w:p>
    <w:p w14:paraId="614A0D8F" w14:textId="77777777" w:rsidR="00774696" w:rsidRPr="00BB21A1" w:rsidRDefault="00774696" w:rsidP="00774696">
      <w:pPr>
        <w:pStyle w:val="ListParagraph"/>
        <w:numPr>
          <w:ilvl w:val="3"/>
          <w:numId w:val="18"/>
        </w:numPr>
        <w:overflowPunct w:val="0"/>
        <w:autoSpaceDE w:val="0"/>
        <w:autoSpaceDN w:val="0"/>
        <w:adjustRightInd w:val="0"/>
        <w:spacing w:before="60" w:after="60"/>
        <w:textAlignment w:val="baseline"/>
        <w:rPr>
          <w:rFonts w:eastAsia="Calibri"/>
          <w:lang w:val="en-US"/>
        </w:rPr>
      </w:pPr>
      <w:r w:rsidRPr="000B77AD">
        <w:t xml:space="preserve">For layer </w:t>
      </w:r>
      <w:r w:rsidRPr="00BB21A1">
        <w:rPr>
          <w:i/>
        </w:rPr>
        <w:t>i</w:t>
      </w:r>
      <w:r w:rsidRPr="000B77AD">
        <w:t xml:space="preserve">, the index </w:t>
      </w:r>
      <w:r w:rsidRPr="00BB21A1">
        <w:rPr>
          <w:i/>
        </w:rPr>
        <w:t>m</w:t>
      </w:r>
      <w:r w:rsidRPr="00BB21A1">
        <w:rPr>
          <w:i/>
          <w:vertAlign w:val="subscript"/>
        </w:rPr>
        <w:t>i</w: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oMath>
      <w:r w:rsidRPr="000B77AD">
        <w:instrText xml:space="preserve"> </w:instrText>
      </w:r>
      <w:r w:rsidRPr="000B77AD">
        <w:fldChar w:fldCharType="end"/>
      </w:r>
      <w:r w:rsidRPr="000B77AD">
        <w:t xml:space="preserve"> of each nonzero LC coefficient</w:t>
      </w: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0B77AD">
        <w:t xml:space="preserve">  </w: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0B77AD">
        <w:instrText xml:space="preserve"> </w:instrText>
      </w:r>
      <w:r w:rsidRPr="000B77AD">
        <w:fldChar w:fldCharType="end"/>
      </w:r>
      <w:r w:rsidRPr="000B77AD">
        <w:t xml:space="preserve"> is remapped with respect to </w:t>
      </w:r>
      <m:oMath>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oMath>
      <w:r w:rsidRPr="000B77AD">
        <w:fldChar w:fldCharType="begin"/>
      </w:r>
      <w:r w:rsidRPr="000B77AD">
        <w:instrText xml:space="preserve"> QUOTE </w:instrText>
      </w:r>
      <m:oMath>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oMath>
      <w:r w:rsidRPr="000B77AD">
        <w:instrText xml:space="preserve"> </w:instrText>
      </w:r>
      <w:r w:rsidRPr="000B77AD">
        <w:fldChar w:fldCharType="end"/>
      </w:r>
      <w:r w:rsidRPr="000B77AD">
        <w:t xml:space="preserve"> to </w:t>
      </w:r>
      <w:r>
        <w: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oMath>
      <w:r w:rsidRPr="000B77AD">
        <w:fldChar w:fldCharType="begin"/>
      </w:r>
      <w:r w:rsidRPr="000B77AD">
        <w:instrText xml:space="preserve"> QUOTE </w:instrText>
      </w:r>
      <m:oMath>
        <m:sSub>
          <m:sSubPr>
            <m:ctrlPr>
              <w:rPr>
                <w:rFonts w:ascii="Cambria Math" w:hAnsi="Cambria Math"/>
                <w:i/>
                <w:color w:val="FF0000"/>
              </w:rPr>
            </m:ctrlPr>
          </m:sSub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Sub>
      </m:oMath>
      <w:r w:rsidRPr="000B77AD">
        <w:instrText xml:space="preserve"> </w:instrText>
      </w:r>
      <w:r w:rsidRPr="000B77AD">
        <w:fldChar w:fldCharType="end"/>
      </w:r>
      <w:r w:rsidRPr="000B77AD">
        <w:t xml:space="preserve"> such that</w:t>
      </w:r>
      <w: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w:rPr>
                <w:rFonts w:ascii="Cambria Math" w:hAnsi="Cambria Math"/>
              </w:rPr>
              <m:t>i</m:t>
            </m:r>
          </m:sub>
          <m:sup>
            <m:r>
              <w:rPr>
                <w:rFonts w:ascii="Cambria Math" w:hAnsi="Cambria Math"/>
              </w:rPr>
              <m:t>*</m:t>
            </m:r>
          </m:sup>
        </m:sSubSup>
        <m:r>
          <w:rPr>
            <w:rFonts w:ascii="Cambria Math" w:hAnsi="Cambria Math"/>
          </w:rPr>
          <m:t>=0</m:t>
        </m:r>
      </m:oMath>
      <w:r w:rsidRPr="000B77AD">
        <w:t xml:space="preserve"> </w:t>
      </w:r>
      <w:r w:rsidRPr="000B77AD">
        <w:fldChar w:fldCharType="begin"/>
      </w:r>
      <w:r w:rsidRPr="000B77AD">
        <w:instrText xml:space="preserve"> QUOTE </w:instrText>
      </w:r>
      <m:oMath>
        <m:sSubSup>
          <m:sSubSupPr>
            <m:ctrlPr>
              <w:rPr>
                <w:rFonts w:ascii="Cambria Math" w:hAnsi="Cambria Math"/>
                <w:i/>
                <w:color w:val="FF0000"/>
              </w:rPr>
            </m:ctrlPr>
          </m:sSubSup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up>
            <m:r>
              <m:rPr>
                <m:sty m:val="p"/>
              </m:rPr>
              <w:rPr>
                <w:rFonts w:ascii="Cambria Math" w:hAnsi="Cambria Math"/>
                <w:color w:val="FF0000"/>
              </w:rPr>
              <m:t>*</m:t>
            </m:r>
          </m:sup>
        </m:sSubSup>
        <m:r>
          <m:rPr>
            <m:sty m:val="p"/>
          </m:rPr>
          <w:rPr>
            <w:rFonts w:ascii="Cambria Math" w:hAnsi="Cambria Math"/>
            <w:color w:val="FF0000"/>
          </w:rPr>
          <m:t>=0</m:t>
        </m:r>
      </m:oMath>
      <w:r w:rsidRPr="000B77AD">
        <w:instrText xml:space="preserve"> </w:instrText>
      </w:r>
      <w:r w:rsidRPr="000B77AD">
        <w:fldChar w:fldCharType="end"/>
      </w:r>
      <w:r w:rsidRPr="000B77AD">
        <w:t>. The FD basis index</w:t>
      </w:r>
      <w:r>
        <w:t xml:space="preserve">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0B77AD">
        <w:t xml:space="preserve"> </w:t>
      </w:r>
      <w:r w:rsidRPr="00BB21A1">
        <w:rPr>
          <w:lang w:val="en-US" w:eastAsia="ko-KR"/>
        </w:rPr>
        <w:fldChar w:fldCharType="begin"/>
      </w:r>
      <w:r w:rsidRPr="00BB21A1">
        <w:rPr>
          <w:lang w:val="en-US" w:eastAsia="ko-KR"/>
        </w:rPr>
        <w:instrText xml:space="preserve"> QUOTE </w:instrText>
      </w:r>
      <m:oMath>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BB21A1">
        <w:rPr>
          <w:lang w:val="en-US" w:eastAsia="ko-KR"/>
        </w:rPr>
        <w:instrText xml:space="preserve"> </w:instrText>
      </w:r>
      <w:r w:rsidRPr="00BB21A1">
        <w:rPr>
          <w:lang w:val="en-US" w:eastAsia="ko-KR"/>
        </w:rPr>
        <w:fldChar w:fldCharType="end"/>
      </w:r>
      <w:r w:rsidRPr="000B77AD">
        <w:t>associated to each nonzero LC coefficient</w:t>
      </w: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0B77AD">
        <w:t xml:space="preserve"> </w: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0B77AD">
        <w:instrText xml:space="preserve"> </w:instrText>
      </w:r>
      <w:r w:rsidRPr="000B77AD">
        <w:fldChar w:fldCharType="end"/>
      </w:r>
      <w:r w:rsidRPr="000B77AD">
        <w:t xml:space="preserve"> is remapped with respect to</w:t>
      </w:r>
      <w:r>
        <w:t xml:space="preserve"> </w:t>
      </w:r>
      <m:oMath>
        <m:sSub>
          <m:sSubPr>
            <m:ctrlPr>
              <w:rPr>
                <w:rFonts w:ascii="Cambria Math" w:hAnsi="Cambria Math"/>
                <w:i/>
              </w:rPr>
            </m:ctrlPr>
          </m:sSubPr>
          <m:e>
            <m:r>
              <w:rPr>
                <w:rFonts w:ascii="Cambria Math" w:hAnsi="Cambria Math"/>
              </w:rPr>
              <m:t>k</m:t>
            </m:r>
          </m:e>
          <m:sub>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sub>
        </m:sSub>
      </m:oMath>
      <w:r w:rsidRPr="000B77AD">
        <w:t xml:space="preserve"> </w:t>
      </w:r>
      <w:r w:rsidRPr="000B77AD">
        <w:fldChar w:fldCharType="begin"/>
      </w:r>
      <w:r w:rsidRPr="000B77AD">
        <w:instrText xml:space="preserve"> QUOTE </w:instrText>
      </w:r>
      <m:oMath>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oMath>
      <w:r w:rsidRPr="000B77AD">
        <w:instrText xml:space="preserve"> </w:instrText>
      </w:r>
      <w:r w:rsidRPr="000B77AD">
        <w:fldChar w:fldCharType="end"/>
      </w:r>
      <w:r w:rsidRPr="000B77AD">
        <w:t xml:space="preserve">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0B77AD">
        <w:t xml:space="preserve"> </w:t>
      </w:r>
      <w:r w:rsidRPr="000B77AD">
        <w:fldChar w:fldCharType="begin"/>
      </w:r>
      <w:r w:rsidRPr="000B77AD">
        <w:instrText xml:space="preserve"> QUOTE </w:instrText>
      </w:r>
      <m:oMath>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oMath>
      <w:r w:rsidRPr="000B77AD">
        <w:instrText xml:space="preserve"> </w:instrText>
      </w:r>
      <w:r w:rsidRPr="000B77AD">
        <w:fldChar w:fldCharType="end"/>
      </w:r>
      <w:r w:rsidRPr="000B77AD">
        <w:t xml:space="preserve"> </w:t>
      </w:r>
      <w:r w:rsidRPr="00BB21A1">
        <w:rPr>
          <w:lang w:val="en-US" w:eastAsia="ko-KR"/>
        </w:rPr>
        <w:fldChar w:fldCharType="begin"/>
      </w:r>
      <w:r w:rsidRPr="00BB21A1">
        <w:rPr>
          <w:lang w:val="en-US" w:eastAsia="ko-KR"/>
        </w:rPr>
        <w:instrText xml:space="preserve"> QUOTE </w:instrText>
      </w:r>
      <m:oMath>
        <m:sSub>
          <m:sSubPr>
            <m:ctrlPr>
              <w:rPr>
                <w:rFonts w:ascii="Cambria Math" w:hAnsi="Cambria Math"/>
                <w:i/>
                <w:color w:val="FF0000"/>
                <w:lang w:val="en-US" w:eastAsia="ko-KR"/>
              </w:rPr>
            </m:ctrlPr>
          </m:sSubPr>
          <m:e>
            <m:acc>
              <m:accPr>
                <m:chr m:val="̃"/>
                <m:ctrlPr>
                  <w:rPr>
                    <w:rFonts w:ascii="Cambria Math" w:hAnsi="Cambria Math"/>
                    <w:i/>
                    <w:color w:val="FF0000"/>
                    <w:lang w:val="en-US" w:eastAsia="ko-KR"/>
                  </w:rPr>
                </m:ctrlPr>
              </m:accPr>
              <m:e>
                <m:r>
                  <m:rPr>
                    <m:sty m:val="p"/>
                  </m:rPr>
                  <w:rPr>
                    <w:rFonts w:ascii="Cambria Math" w:hAnsi="Cambria Math"/>
                    <w:color w:val="FF0000"/>
                    <w:lang w:val="en-US" w:eastAsia="ko-KR"/>
                  </w:rPr>
                  <m:t>k</m:t>
                </m:r>
              </m:e>
            </m:acc>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BB21A1">
        <w:rPr>
          <w:lang w:val="en-US" w:eastAsia="ko-KR"/>
        </w:rPr>
        <w:instrText xml:space="preserve"> </w:instrText>
      </w:r>
      <w:r w:rsidRPr="00BB21A1">
        <w:rPr>
          <w:lang w:val="en-US" w:eastAsia="ko-KR"/>
        </w:rPr>
        <w:fldChar w:fldCharType="end"/>
      </w:r>
      <w:r w:rsidRPr="00BB21A1">
        <w:rPr>
          <w:lang w:val="en-US" w:eastAsia="ko-KR"/>
        </w:rPr>
        <w:t xml:space="preserve"> </w:t>
      </w:r>
      <w:r w:rsidRPr="000B77AD">
        <w:t xml:space="preserve">such that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sub>
        </m:sSub>
        <m:r>
          <w:rPr>
            <w:rFonts w:ascii="Cambria Math" w:hAnsi="Cambria Math"/>
          </w:rPr>
          <m:t>=0</m:t>
        </m:r>
      </m:oMath>
      <w:r w:rsidRPr="000B77AD">
        <w:fldChar w:fldCharType="begin"/>
      </w:r>
      <w:r w:rsidRPr="000B77AD">
        <w:instrText xml:space="preserve"> QUOTE </w:instrText>
      </w:r>
      <m:oMath>
        <m:sSub>
          <m:sSubPr>
            <m:ctrlPr>
              <w:rPr>
                <w:rFonts w:ascii="Cambria Math" w:hAnsi="Cambria Math"/>
                <w:i/>
                <w:color w:val="FF0000"/>
                <w:lang w:val="en-US" w:eastAsia="ko-KR"/>
              </w:rPr>
            </m:ctrlPr>
          </m:sSubPr>
          <m:e>
            <m:acc>
              <m:accPr>
                <m:chr m:val="̃"/>
                <m:ctrlPr>
                  <w:rPr>
                    <w:rFonts w:ascii="Cambria Math" w:hAnsi="Cambria Math"/>
                    <w:i/>
                    <w:color w:val="FF0000"/>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sidRPr="000B77AD">
        <w:instrText xml:space="preserve"> </w:instrText>
      </w:r>
      <w:r w:rsidRPr="000B77AD">
        <w:fldChar w:fldCharType="end"/>
      </w:r>
      <w:r w:rsidRPr="000B77AD">
        <w:t>. The sets</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c</m:t>
                </m:r>
              </m:e>
              <m:sub>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m:t>
                    </m:r>
                  </m:sup>
                </m:sSubSup>
                <m:r>
                  <w:rPr>
                    <w:rFonts w:ascii="Cambria Math" w:hAnsi="Cambria Math"/>
                  </w:rPr>
                  <m:t>,0</m:t>
                </m:r>
              </m:sub>
            </m:sSub>
          </m:e>
        </m:d>
      </m:oMath>
      <w:r w:rsidRPr="000B77AD">
        <w:t xml:space="preserve"> </w:t>
      </w:r>
      <w:r w:rsidRPr="000B77AD">
        <w:fldChar w:fldCharType="begin"/>
      </w:r>
      <w:r w:rsidRPr="000B77AD">
        <w:instrText xml:space="preserve"> QUOTE </w:instrText>
      </w:r>
      <m:oMath>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Sub>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c</m:t>
                </m:r>
              </m:e>
              <m:sub>
                <m:sSubSup>
                  <m:sSubSupPr>
                    <m:ctrlPr>
                      <w:rPr>
                        <w:rFonts w:ascii="Cambria Math" w:hAnsi="Cambria Math"/>
                        <w:i/>
                        <w:color w:val="FF0000"/>
                      </w:rPr>
                    </m:ctrlPr>
                  </m:sSubSupPr>
                  <m:e>
                    <m:r>
                      <m:rPr>
                        <m:sty m:val="p"/>
                      </m:rPr>
                      <w:rPr>
                        <w:rFonts w:ascii="Cambria Math" w:hAnsi="Cambria Math"/>
                        <w:color w:val="FF0000"/>
                      </w:rPr>
                      <m:t>l</m:t>
                    </m:r>
                  </m:e>
                  <m:sub>
                    <m:r>
                      <m:rPr>
                        <m:sty m:val="p"/>
                      </m:rPr>
                      <w:rPr>
                        <w:rFonts w:ascii="Cambria Math" w:hAnsi="Cambria Math"/>
                        <w:color w:val="FF0000"/>
                      </w:rPr>
                      <m:t>i</m:t>
                    </m:r>
                  </m:sub>
                  <m:sup>
                    <m:r>
                      <m:rPr>
                        <m:sty m:val="p"/>
                      </m:rPr>
                      <w:rPr>
                        <w:rFonts w:ascii="Cambria Math" w:hAnsi="Cambria Math"/>
                        <w:color w:val="FF0000"/>
                      </w:rPr>
                      <m:t>*</m:t>
                    </m:r>
                  </m:sup>
                </m:sSubSup>
                <m:r>
                  <m:rPr>
                    <m:sty m:val="p"/>
                  </m:rPr>
                  <w:rPr>
                    <w:rFonts w:ascii="Cambria Math" w:hAnsi="Cambria Math"/>
                    <w:color w:val="FF0000"/>
                  </w:rPr>
                  <m:t>,0</m:t>
                </m:r>
              </m:sub>
            </m:sSub>
          </m:e>
        </m:d>
      </m:oMath>
      <w:r w:rsidRPr="000B77AD">
        <w:instrText xml:space="preserve"> </w:instrText>
      </w:r>
      <w:r w:rsidRPr="000B77AD">
        <w:fldChar w:fldCharType="end"/>
      </w:r>
      <w:r w:rsidRPr="000B77AD">
        <w:t xml:space="preserve"> and</w:t>
      </w:r>
      <w:r>
        <w:t xml:space="preserve">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sSub>
              <m:sSubPr>
                <m:ctrlPr>
                  <w:rPr>
                    <w:rFonts w:ascii="Cambria Math" w:hAnsi="Cambria Math"/>
                    <w:i/>
                  </w:rPr>
                </m:ctrlPr>
              </m:sSubPr>
              <m:e>
                <m:r>
                  <w:rPr>
                    <w:rFonts w:ascii="Cambria Math" w:hAnsi="Cambria Math"/>
                  </w:rPr>
                  <m:t>m</m:t>
                </m:r>
              </m:e>
              <m:sub>
                <m:r>
                  <w:rPr>
                    <w:rFonts w:ascii="Cambria Math" w:hAnsi="Cambria Math"/>
                  </w:rPr>
                  <m:t>i</m:t>
                </m:r>
              </m:sub>
            </m:sSub>
          </m:sub>
        </m:sSub>
        <m:r>
          <w:rPr>
            <w:rFonts w:ascii="Cambria Math" w:hAnsi="Cambria Math"/>
          </w:rPr>
          <m:t>≠0}</m:t>
        </m:r>
      </m:oMath>
      <w:r w:rsidRPr="000B77AD">
        <w:t xml:space="preserve"> </w:t>
      </w:r>
      <w:r w:rsidRPr="00BB21A1">
        <w:rPr>
          <w:rFonts w:ascii="Cambria Math" w:hAnsi="Cambria Math"/>
          <w:iCs/>
        </w:rPr>
        <w:fldChar w:fldCharType="begin"/>
      </w:r>
      <w:r w:rsidRPr="00BB21A1">
        <w:rPr>
          <w:rFonts w:ascii="Cambria Math" w:hAnsi="Cambria Math"/>
          <w:iCs/>
        </w:rPr>
        <w:instrText xml:space="preserve"> QUOTE </w:instrText>
      </w:r>
      <m:oMath>
        <m:d>
          <m:dPr>
            <m:begChr m:val="{"/>
            <m:endChr m:val="}"/>
            <m:ctrlPr>
              <w:rPr>
                <w:rFonts w:ascii="Cambria Math" w:hAnsi="Cambria Math"/>
                <w:i/>
                <w:color w:val="FF0000"/>
              </w:rPr>
            </m:ctrlPr>
          </m:dPr>
          <m:e>
            <m:sSub>
              <m:sSubPr>
                <m:ctrlPr>
                  <w:rPr>
                    <w:rFonts w:ascii="Cambria Math" w:hAnsi="Cambria Math"/>
                    <w:i/>
                    <w:color w:val="FF0000"/>
                    <w:lang w:val="en-US" w:eastAsia="ko-KR"/>
                  </w:rPr>
                </m:ctrlPr>
              </m:sSubPr>
              <m:e>
                <m:acc>
                  <m:accPr>
                    <m:chr m:val="̃"/>
                    <m:ctrlPr>
                      <w:rPr>
                        <w:rFonts w:ascii="Cambria Math" w:hAnsi="Cambria Math"/>
                        <w:i/>
                        <w:color w:val="FF0000"/>
                        <w:lang w:val="en-US" w:eastAsia="ko-KR"/>
                      </w:rPr>
                    </m:ctrlPr>
                  </m:accPr>
                  <m:e>
                    <m:r>
                      <m:rPr>
                        <m:sty m:val="p"/>
                      </m:rPr>
                      <w:rPr>
                        <w:rFonts w:ascii="Cambria Math" w:hAnsi="Cambria Math"/>
                        <w:color w:val="FF0000"/>
                        <w:lang w:val="en-US" w:eastAsia="ko-KR"/>
                      </w:rPr>
                      <m:t>k</m:t>
                    </m:r>
                  </m:e>
                </m:acc>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lang w:val="en-US" w:eastAsia="ko-KR"/>
              </w:rPr>
              <m:t>≠0</m:t>
            </m:r>
          </m:e>
        </m:d>
      </m:oMath>
      <w:r w:rsidRPr="00BB21A1">
        <w:rPr>
          <w:rFonts w:ascii="Cambria Math" w:hAnsi="Cambria Math"/>
          <w:iCs/>
        </w:rPr>
        <w:instrText xml:space="preserve"> </w:instrText>
      </w:r>
      <w:r w:rsidRPr="00BB21A1">
        <w:rPr>
          <w:rFonts w:ascii="Cambria Math" w:hAnsi="Cambria Math"/>
          <w:iCs/>
        </w:rPr>
        <w:fldChar w:fldCharType="end"/>
      </w:r>
      <w:r w:rsidRPr="00BB21A1">
        <w:rPr>
          <w:rFonts w:ascii="Cambria Math" w:hAnsi="Cambria Math"/>
          <w:i/>
          <w:iCs/>
        </w:rPr>
        <w:t xml:space="preserve"> </w:t>
      </w:r>
      <w:r w:rsidRPr="000B77AD">
        <w:rPr>
          <w:lang w:eastAsia="ko-KR"/>
        </w:rPr>
        <w:t>are reported.</w:t>
      </w:r>
    </w:p>
    <w:p w14:paraId="70F721D4" w14:textId="77777777" w:rsidR="00774696" w:rsidRPr="007B4D2E" w:rsidRDefault="00774696" w:rsidP="00774696">
      <w:pPr>
        <w:pStyle w:val="ListParagraph"/>
        <w:numPr>
          <w:ilvl w:val="3"/>
          <w:numId w:val="18"/>
        </w:numPr>
        <w:overflowPunct w:val="0"/>
        <w:autoSpaceDE w:val="0"/>
        <w:autoSpaceDN w:val="0"/>
        <w:adjustRightInd w:val="0"/>
        <w:spacing w:after="0"/>
        <w:jc w:val="both"/>
        <w:textAlignment w:val="baseline"/>
      </w:pPr>
      <w:r w:rsidRPr="007B4D2E">
        <w:rPr>
          <w:u w:val="single"/>
          <w:lang w:eastAsia="ko-KR"/>
        </w:rPr>
        <w:t>Informative note</w:t>
      </w:r>
      <w:r w:rsidRPr="007B4D2E">
        <w:rPr>
          <w:iCs/>
          <w:lang w:eastAsia="ko-KR"/>
        </w:rPr>
        <w:t xml:space="preserve"> (</w:t>
      </w:r>
      <w:r w:rsidRPr="007B4D2E">
        <w:rPr>
          <w:lang w:eastAsia="ko-KR"/>
        </w:rPr>
        <w:t>for the purpose of reference procedure</w:t>
      </w:r>
      <w:r w:rsidRPr="007B4D2E">
        <w:rPr>
          <w:iCs/>
          <w:lang w:eastAsia="ko-KR"/>
        </w:rPr>
        <w:t>):</w:t>
      </w:r>
      <w:r>
        <w:rPr>
          <w:iCs/>
          <w:lang w:eastAsia="ko-KR"/>
        </w:rPr>
        <w:t xml:space="preserve"> </w:t>
      </w:r>
      <w:r w:rsidRPr="007B4D2E">
        <w:rPr>
          <w:lang w:eastAsia="ko-KR"/>
        </w:rPr>
        <w:t>The index</w:t>
      </w:r>
      <m:oMath>
        <m:r>
          <w:rPr>
            <w:rFonts w:ascii="Cambria Math" w:hAnsi="Cambria Math"/>
            <w:lang w:eastAsia="ko-KR"/>
          </w:rPr>
          <m:t xml:space="preserve"> </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e>
        </m:d>
      </m:oMath>
      <w:r>
        <w:rPr>
          <w:lang w:eastAsia="ko-KR"/>
        </w:rPr>
        <w:t xml:space="preserve"> o</w:t>
      </w:r>
      <w:r w:rsidRPr="007B4D2E">
        <w:t xml:space="preserve">f nonzero </w:t>
      </w:r>
      <w:r w:rsidRPr="007B4D2E">
        <w:rPr>
          <w:lang w:eastAsia="ko-KR"/>
        </w:rPr>
        <w:t>LC coefficients is remapped as</w:t>
      </w:r>
      <w:r>
        <w:rPr>
          <w:lang w:eastAsia="ko-KR"/>
        </w:rPr>
        <w:t xml:space="preserv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e>
        </m:d>
        <m:r>
          <w:rPr>
            <w:rFonts w:ascii="Cambria Math" w:hAnsi="Cambria Math"/>
            <w:lang w:eastAsia="ko-KR"/>
          </w:rPr>
          <m:t xml:space="preserve">→ </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i</m:t>
                    </m:r>
                  </m:sub>
                  <m:sup>
                    <m:r>
                      <w:rPr>
                        <w:rFonts w:ascii="Cambria Math" w:hAnsi="Cambria Math"/>
                        <w:lang w:eastAsia="ko-KR"/>
                      </w:rPr>
                      <m:t>*</m:t>
                    </m:r>
                  </m:sup>
                </m:sSubSup>
              </m:e>
            </m:d>
            <m:r>
              <m:rPr>
                <m:sty m:val="p"/>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r>
              <w:rPr>
                <w:rFonts w:ascii="Cambria Math" w:hAnsi="Cambria Math"/>
                <w:lang w:eastAsia="ko-KR"/>
              </w:rPr>
              <m:t xml:space="preserve"> </m:t>
            </m:r>
          </m:e>
        </m:d>
      </m:oMath>
      <w:r w:rsidRPr="007B4D2E">
        <w:fldChar w:fldCharType="begin"/>
      </w:r>
      <w:r w:rsidRPr="007B4D2E">
        <w:instrText xml:space="preserve"> QUOTE </w:instrText>
      </w:r>
      <m:oMath>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e>
        </m:d>
        <m:r>
          <m:rPr>
            <m:sty m:val="p"/>
          </m:rPr>
          <w:rPr>
            <w:rFonts w:ascii="Cambria Math" w:hAnsi="Cambria Math"/>
            <w:color w:val="FF0000"/>
          </w:rPr>
          <m:t>mod</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oMath>
      <w:r w:rsidRPr="007B4D2E">
        <w:instrText xml:space="preserve"> </w:instrText>
      </w:r>
      <w:r w:rsidRPr="007B4D2E">
        <w:fldChar w:fldCharType="end"/>
      </w:r>
      <w:r w:rsidRPr="007B4D2E">
        <w:t xml:space="preserve">. </w:t>
      </w:r>
      <w:r w:rsidRPr="007B4D2E">
        <w:rPr>
          <w:lang w:eastAsia="ko-KR"/>
        </w:rPr>
        <w:t xml:space="preserve">The codebook index associated with nonzero LC coefficient index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e>
        </m:d>
      </m:oMath>
      <w:r w:rsidRPr="007B4D2E">
        <w:fldChar w:fldCharType="begin"/>
      </w:r>
      <w:r w:rsidRPr="007B4D2E">
        <w:instrText xml:space="preserve"> QUOTE </w:instrText>
      </w:r>
      <m:oMath>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e>
        </m:d>
      </m:oMath>
      <w:r w:rsidRPr="007B4D2E">
        <w:instrText xml:space="preserve"> </w:instrText>
      </w:r>
      <w:r w:rsidRPr="007B4D2E">
        <w:fldChar w:fldCharType="end"/>
      </w:r>
      <w:r>
        <w:t xml:space="preserve"> </w:t>
      </w:r>
      <w:r w:rsidRPr="007B4D2E">
        <w:rPr>
          <w:lang w:eastAsia="ko-KR"/>
        </w:rPr>
        <w:t>is remapped as</w:t>
      </w:r>
      <w:r>
        <w:rPr>
          <w:lang w:eastAsia="ko-KR"/>
        </w:rPr>
        <w:t xml:space="preserve"> </w:t>
      </w:r>
      <m:oMath>
        <m:sSub>
          <m:sSubPr>
            <m:ctrlPr>
              <w:rPr>
                <w:rFonts w:ascii="Cambria Math" w:hAnsi="Cambria Math"/>
                <w:i/>
                <w:lang w:eastAsia="ko-KR"/>
              </w:rPr>
            </m:ctrlPr>
          </m:sSubPr>
          <m:e>
            <m:r>
              <w:rPr>
                <w:rFonts w:ascii="Cambria Math" w:hAnsi="Cambria Math"/>
                <w:lang w:eastAsia="ko-KR"/>
              </w:rPr>
              <m:t>k</m:t>
            </m:r>
          </m:e>
          <m:sub>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k</m:t>
                </m:r>
              </m:e>
              <m:sub>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i</m:t>
                    </m:r>
                  </m:sub>
                  <m:sup>
                    <m:r>
                      <w:rPr>
                        <w:rFonts w:ascii="Cambria Math" w:hAnsi="Cambria Math"/>
                        <w:lang w:eastAsia="ko-KR"/>
                      </w:rPr>
                      <m:t>*</m:t>
                    </m:r>
                  </m:sup>
                </m:sSubSup>
              </m:sub>
            </m:sSub>
          </m:e>
        </m:d>
        <m:r>
          <m:rPr>
            <m:sty m:val="p"/>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3</m:t>
            </m:r>
          </m:sub>
        </m:sSub>
      </m:oMath>
      <w:r w:rsidRPr="007B4D2E">
        <w:fldChar w:fldCharType="begin"/>
      </w:r>
      <w:r w:rsidRPr="007B4D2E">
        <w:instrText xml:space="preserve"> QUOTE </w:instrText>
      </w:r>
      <m:oMath>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rPr>
          <m:t>→</m:t>
        </m:r>
        <m:d>
          <m:dPr>
            <m:ctrlPr>
              <w:rPr>
                <w:rFonts w:ascii="Cambria Math" w:hAnsi="Cambria Math"/>
                <w:i/>
                <w:color w:val="FF0000"/>
              </w:rPr>
            </m:ctrlPr>
          </m:dPr>
          <m:e>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rPr>
              <m:t>-</m:t>
            </m:r>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e>
        </m:d>
        <m:r>
          <m:rPr>
            <m:sty m:val="p"/>
          </m:rPr>
          <w:rPr>
            <w:rFonts w:ascii="Cambria Math" w:hAnsi="Cambria Math"/>
            <w:color w:val="FF0000"/>
          </w:rPr>
          <m:t>mod</m:t>
        </m:r>
        <m:sSub>
          <m:sSubPr>
            <m:ctrlPr>
              <w:rPr>
                <w:rFonts w:ascii="Cambria Math" w:hAnsi="Cambria Math"/>
                <w:i/>
                <w:color w:val="FF0000"/>
              </w:rPr>
            </m:ctrlPr>
          </m:sSubPr>
          <m:e>
            <m:r>
              <m:rPr>
                <m:sty m:val="p"/>
              </m:rPr>
              <w:rPr>
                <w:rFonts w:ascii="Cambria Math" w:hAnsi="Cambria Math"/>
                <w:color w:val="FF0000"/>
              </w:rPr>
              <m:t>N</m:t>
            </m:r>
          </m:e>
          <m:sub>
            <m:r>
              <m:rPr>
                <m:sty m:val="p"/>
              </m:rPr>
              <w:rPr>
                <w:rFonts w:ascii="Cambria Math" w:hAnsi="Cambria Math"/>
                <w:color w:val="FF0000"/>
              </w:rPr>
              <m:t>3</m:t>
            </m:r>
          </m:sub>
        </m:sSub>
      </m:oMath>
      <w:r w:rsidRPr="007B4D2E">
        <w:instrText xml:space="preserve"> </w:instrText>
      </w:r>
      <w:r w:rsidRPr="007B4D2E">
        <w:fldChar w:fldCharType="end"/>
      </w:r>
      <w:r w:rsidRPr="007B4D2E">
        <w:t>.</w:t>
      </w:r>
    </w:p>
    <w:p w14:paraId="566E7F1C" w14:textId="77777777" w:rsidR="004E1AD8" w:rsidRPr="004E1AD8" w:rsidRDefault="004E1AD8" w:rsidP="002347CE">
      <w:pPr>
        <w:numPr>
          <w:ilvl w:val="1"/>
          <w:numId w:val="18"/>
        </w:numPr>
        <w:overflowPunct/>
        <w:autoSpaceDE/>
        <w:autoSpaceDN/>
        <w:adjustRightInd/>
        <w:spacing w:after="0"/>
        <w:jc w:val="left"/>
        <w:textAlignment w:val="auto"/>
        <w:rPr>
          <w:lang w:val="en-US" w:eastAsia="ko-KR"/>
        </w:rPr>
      </w:pPr>
      <w:r w:rsidRPr="004E1AD8">
        <w:rPr>
          <w:color w:val="000000"/>
          <w:lang w:val="en-US" w:eastAsia="ko-KR"/>
        </w:rPr>
        <w:t xml:space="preserve">Two polarization-specific reference amplitudes </w:t>
      </w:r>
      <m:oMath>
        <m:sSub>
          <m:sSubPr>
            <m:ctrlPr>
              <w:rPr>
                <w:rFonts w:ascii="Cambria Math" w:hAnsi="Cambria Math"/>
                <w:i/>
                <w:color w:val="000000"/>
                <w:lang w:val="en-US" w:eastAsia="ko-KR"/>
              </w:rPr>
            </m:ctrlPr>
          </m:sSubPr>
          <m:e>
            <m:r>
              <w:rPr>
                <w:rFonts w:ascii="Cambria Math" w:hAnsi="Cambria Math"/>
                <w:color w:val="000000"/>
                <w:lang w:val="en-US" w:eastAsia="ko-KR"/>
              </w:rPr>
              <m:t>p</m:t>
            </m:r>
          </m:e>
          <m:sub>
            <m:r>
              <w:rPr>
                <w:rFonts w:ascii="Cambria Math" w:hAnsi="Cambria Math"/>
                <w:color w:val="000000"/>
                <w:lang w:val="en-US" w:eastAsia="ko-KR"/>
              </w:rPr>
              <m:t>ref</m:t>
            </m:r>
          </m:sub>
        </m:sSub>
        <m:d>
          <m:dPr>
            <m:ctrlPr>
              <w:rPr>
                <w:rFonts w:ascii="Cambria Math" w:hAnsi="Cambria Math"/>
                <w:i/>
                <w:color w:val="000000"/>
                <w:lang w:val="en-US" w:eastAsia="ko-KR"/>
              </w:rPr>
            </m:ctrlPr>
          </m:dPr>
          <m:e>
            <m:r>
              <w:rPr>
                <w:rFonts w:ascii="Cambria Math" w:hAnsi="Cambria Math"/>
                <w:color w:val="000000"/>
                <w:lang w:val="en-US" w:eastAsia="ko-KR"/>
              </w:rPr>
              <m:t>0</m:t>
            </m:r>
          </m:e>
        </m:d>
        <m:r>
          <w:rPr>
            <w:rFonts w:ascii="Cambria Math" w:hAnsi="Cambria Math"/>
            <w:color w:val="000000"/>
            <w:lang w:val="en-US" w:eastAsia="ko-KR"/>
          </w:rPr>
          <m:t xml:space="preserve">, </m:t>
        </m:r>
        <m:sSub>
          <m:sSubPr>
            <m:ctrlPr>
              <w:rPr>
                <w:rFonts w:ascii="Cambria Math" w:hAnsi="Cambria Math"/>
                <w:i/>
                <w:color w:val="000000"/>
                <w:lang w:val="en-US" w:eastAsia="ko-KR"/>
              </w:rPr>
            </m:ctrlPr>
          </m:sSubPr>
          <m:e>
            <m:r>
              <w:rPr>
                <w:rFonts w:ascii="Cambria Math" w:hAnsi="Cambria Math"/>
                <w:color w:val="000000"/>
                <w:lang w:val="en-US" w:eastAsia="ko-KR"/>
              </w:rPr>
              <m:t>p</m:t>
            </m:r>
          </m:e>
          <m:sub>
            <m:r>
              <w:rPr>
                <w:rFonts w:ascii="Cambria Math" w:hAnsi="Cambria Math"/>
                <w:color w:val="000000"/>
                <w:lang w:val="en-US" w:eastAsia="ko-KR"/>
              </w:rPr>
              <m:t>ref</m:t>
            </m:r>
          </m:sub>
        </m:sSub>
        <m:d>
          <m:dPr>
            <m:ctrlPr>
              <w:rPr>
                <w:rFonts w:ascii="Cambria Math" w:hAnsi="Cambria Math"/>
                <w:i/>
                <w:color w:val="000000"/>
                <w:lang w:val="en-US" w:eastAsia="ko-KR"/>
              </w:rPr>
            </m:ctrlPr>
          </m:dPr>
          <m:e>
            <m:r>
              <w:rPr>
                <w:rFonts w:ascii="Cambria Math" w:hAnsi="Cambria Math"/>
                <w:color w:val="000000"/>
                <w:lang w:val="en-US" w:eastAsia="ko-KR"/>
              </w:rPr>
              <m:t>1</m:t>
            </m:r>
          </m:e>
        </m:d>
      </m:oMath>
    </w:p>
    <w:p w14:paraId="680F4171"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color w:val="000000"/>
          <w:lang w:val="en-US" w:eastAsia="ko-KR"/>
        </w:rPr>
        <w:t xml:space="preserve">For the polarization associated with the strongest coefficient </w:t>
      </w:r>
      <m:oMath>
        <m:sSub>
          <m:sSubPr>
            <m:ctrlPr>
              <w:rPr>
                <w:rFonts w:ascii="Cambria Math" w:hAnsi="Cambria Math"/>
                <w:i/>
                <w:color w:val="000000"/>
                <w:lang w:val="en-US" w:eastAsia="ko-KR"/>
              </w:rPr>
            </m:ctrlPr>
          </m:sSubPr>
          <m:e>
            <m:r>
              <w:rPr>
                <w:rFonts w:ascii="Cambria Math" w:hAnsi="Cambria Math"/>
                <w:color w:val="000000"/>
                <w:lang w:val="en-US" w:eastAsia="ko-KR"/>
              </w:rPr>
              <m:t>p</m:t>
            </m:r>
          </m:e>
          <m:sub>
            <m:r>
              <w:rPr>
                <w:rFonts w:ascii="Cambria Math" w:hAnsi="Cambria Math"/>
                <w:color w:val="000000"/>
                <w:lang w:val="en-US" w:eastAsia="ko-KR"/>
              </w:rPr>
              <m:t>ref</m:t>
            </m:r>
          </m:sub>
        </m:sSub>
        <m:d>
          <m:dPr>
            <m:ctrlPr>
              <w:rPr>
                <w:rFonts w:ascii="Cambria Math" w:hAnsi="Cambria Math"/>
                <w:i/>
                <w:color w:val="000000"/>
                <w:lang w:val="en-US" w:eastAsia="ko-KR"/>
              </w:rPr>
            </m:ctrlPr>
          </m:dPr>
          <m:e>
            <m:d>
              <m:dPr>
                <m:begChr m:val="⌊"/>
                <m:endChr m:val="⌋"/>
                <m:ctrlPr>
                  <w:rPr>
                    <w:rFonts w:ascii="Cambria Math" w:hAnsi="Cambria Math"/>
                    <w:i/>
                    <w:color w:val="000000"/>
                    <w:lang w:val="en-US" w:eastAsia="ko-KR"/>
                  </w:rPr>
                </m:ctrlPr>
              </m:dPr>
              <m:e>
                <m:f>
                  <m:fPr>
                    <m:ctrlPr>
                      <w:rPr>
                        <w:rFonts w:ascii="Cambria Math" w:hAnsi="Cambria Math"/>
                        <w:i/>
                        <w:color w:val="000000"/>
                        <w:lang w:val="en-US" w:eastAsia="ko-KR"/>
                      </w:rPr>
                    </m:ctrlPr>
                  </m:fPr>
                  <m:num>
                    <m:sSup>
                      <m:sSupPr>
                        <m:ctrlPr>
                          <w:rPr>
                            <w:rFonts w:ascii="Cambria Math" w:hAnsi="Cambria Math"/>
                            <w:i/>
                            <w:color w:val="000000"/>
                            <w:lang w:val="en-US" w:eastAsia="ko-KR"/>
                          </w:rPr>
                        </m:ctrlPr>
                      </m:sSupPr>
                      <m:e>
                        <m:r>
                          <w:rPr>
                            <w:rFonts w:ascii="Cambria Math" w:hAnsi="Cambria Math"/>
                            <w:color w:val="000000"/>
                            <w:lang w:val="en-US" w:eastAsia="ko-KR"/>
                          </w:rPr>
                          <m:t>l</m:t>
                        </m:r>
                      </m:e>
                      <m:sup>
                        <m:r>
                          <w:rPr>
                            <w:rFonts w:ascii="Cambria Math" w:hAnsi="Cambria Math"/>
                            <w:color w:val="000000"/>
                            <w:lang w:val="en-US" w:eastAsia="ko-KR"/>
                          </w:rPr>
                          <m:t>*</m:t>
                        </m:r>
                      </m:sup>
                    </m:sSup>
                  </m:num>
                  <m:den>
                    <m:r>
                      <w:rPr>
                        <w:rFonts w:ascii="Cambria Math" w:hAnsi="Cambria Math"/>
                        <w:color w:val="000000"/>
                        <w:lang w:val="en-US" w:eastAsia="ko-KR"/>
                      </w:rPr>
                      <m:t>L</m:t>
                    </m:r>
                  </m:den>
                </m:f>
              </m:e>
            </m:d>
          </m:e>
        </m:d>
        <m:r>
          <w:rPr>
            <w:rFonts w:ascii="Cambria Math" w:hAnsi="Cambria Math"/>
            <w:color w:val="000000"/>
            <w:lang w:val="en-US" w:eastAsia="ko-KR"/>
          </w:rPr>
          <m:t>=1</m:t>
        </m:r>
      </m:oMath>
      <w:r w:rsidRPr="004E1AD8">
        <w:rPr>
          <w:color w:val="000000"/>
          <w:lang w:val="en-US" w:eastAsia="ko-KR"/>
        </w:rPr>
        <w:t xml:space="preserve"> and hence not reported</w:t>
      </w:r>
    </w:p>
    <w:p w14:paraId="2C4E77F3"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color w:val="000000"/>
          <w:lang w:val="en-US" w:eastAsia="ko-KR"/>
        </w:rPr>
        <w:t xml:space="preserve">For the other polarization, the reference amplitude is quantized to 4 bits:  </w:t>
      </w:r>
    </w:p>
    <w:p w14:paraId="595C6E55" w14:textId="77777777" w:rsidR="004E1AD8" w:rsidRPr="004E1AD8" w:rsidRDefault="004E1AD8" w:rsidP="002347CE">
      <w:pPr>
        <w:numPr>
          <w:ilvl w:val="3"/>
          <w:numId w:val="18"/>
        </w:numPr>
        <w:overflowPunct/>
        <w:autoSpaceDE/>
        <w:autoSpaceDN/>
        <w:adjustRightInd/>
        <w:spacing w:after="0"/>
        <w:jc w:val="left"/>
        <w:textAlignment w:val="auto"/>
        <w:rPr>
          <w:lang w:val="en-US" w:eastAsia="ko-KR"/>
        </w:rPr>
      </w:pPr>
      <w:r w:rsidRPr="004E1AD8">
        <w:rPr>
          <w:color w:val="000000"/>
          <w:lang w:val="en-US" w:eastAsia="ko-KR"/>
        </w:rPr>
        <w:t>The alphabet is </w:t>
      </w:r>
      <m:oMath>
        <m:r>
          <m:rPr>
            <m:sty m:val="p"/>
          </m:rPr>
          <w:rPr>
            <w:rFonts w:ascii="Cambria Math" w:hAnsi="Cambria Math"/>
            <w:lang w:val="en-US" w:eastAsia="ko-KR"/>
          </w:rPr>
          <m:t>{1,</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2</m:t>
                    </m:r>
                  </m:den>
                </m:f>
              </m:e>
            </m:d>
          </m:e>
          <m:sup>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sup>
        </m:sSup>
        <m:r>
          <m:rPr>
            <m:sty m:val="p"/>
          </m:rPr>
          <w:rPr>
            <w:rFonts w:ascii="Cambria Math" w:hAnsi="Cambria Math"/>
            <w:lang w:val="en-US" w:eastAsia="ko-KR"/>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e>
            </m:d>
          </m:e>
          <m:sup>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sup>
        </m:sSup>
        <m:r>
          <m:rPr>
            <m:sty m:val="p"/>
          </m:rPr>
          <w:rPr>
            <w:rFonts w:ascii="Cambria Math" w:hAnsi="Cambria Math"/>
            <w:lang w:val="en-US" w:eastAsia="ko-KR"/>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8</m:t>
                    </m:r>
                  </m:den>
                </m:f>
              </m:e>
            </m:d>
          </m:e>
          <m:sup>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sup>
        </m:sSup>
        <m:r>
          <m:rPr>
            <m:sty m:val="p"/>
          </m:rPr>
          <w:rPr>
            <w:rFonts w:ascii="Cambria Math" w:hAnsi="Cambria Math"/>
            <w:lang w:val="en-US" w:eastAsia="ko-KR"/>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eastAsia="ko-KR"/>
                      </w:rPr>
                      <m:t>1</m:t>
                    </m:r>
                  </m:num>
                  <m:den>
                    <m:sSup>
                      <m:sSupPr>
                        <m:ctrlPr>
                          <w:rPr>
                            <w:rFonts w:ascii="Cambria Math" w:hAnsi="Cambria Math"/>
                            <w:lang w:val="en-US"/>
                          </w:rPr>
                        </m:ctrlPr>
                      </m:sSupPr>
                      <m:e>
                        <m:r>
                          <m:rPr>
                            <m:sty m:val="p"/>
                          </m:rPr>
                          <w:rPr>
                            <w:rFonts w:ascii="Cambria Math" w:hAnsi="Cambria Math"/>
                            <w:lang w:val="en-US" w:eastAsia="ko-KR"/>
                          </w:rPr>
                          <m:t>2</m:t>
                        </m:r>
                      </m:e>
                      <m:sup>
                        <m:r>
                          <m:rPr>
                            <m:sty m:val="p"/>
                          </m:rPr>
                          <w:rPr>
                            <w:rFonts w:ascii="Cambria Math" w:hAnsi="Cambria Math"/>
                            <w:lang w:val="en-US" w:eastAsia="ko-KR"/>
                          </w:rPr>
                          <m:t>14</m:t>
                        </m:r>
                      </m:sup>
                    </m:sSup>
                  </m:den>
                </m:f>
              </m:e>
            </m:d>
          </m:e>
          <m:sup>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sup>
        </m:sSup>
        <m:r>
          <m:rPr>
            <m:sty m:val="p"/>
          </m:rPr>
          <w:rPr>
            <w:rFonts w:ascii="Cambria Math" w:hAnsi="Cambria Math"/>
            <w:lang w:val="en-US" w:eastAsia="ko-KR"/>
          </w:rPr>
          <m:t xml:space="preserve"> , "reserved"}</m:t>
        </m:r>
      </m:oMath>
      <w:r w:rsidRPr="004E1AD8">
        <w:rPr>
          <w:color w:val="000000"/>
          <w:lang w:val="en-US" w:eastAsia="ko-KR"/>
        </w:rPr>
        <w:t> (-1.5dB step size)</w:t>
      </w:r>
    </w:p>
    <w:p w14:paraId="4A01908A" w14:textId="77777777" w:rsidR="004E1AD8" w:rsidRPr="004E1AD8" w:rsidRDefault="004E1AD8" w:rsidP="002347CE">
      <w:pPr>
        <w:numPr>
          <w:ilvl w:val="1"/>
          <w:numId w:val="18"/>
        </w:numPr>
        <w:overflowPunct/>
        <w:autoSpaceDE/>
        <w:autoSpaceDN/>
        <w:adjustRightInd/>
        <w:spacing w:after="0"/>
        <w:jc w:val="left"/>
        <w:textAlignment w:val="auto"/>
        <w:rPr>
          <w:lang w:val="en-US" w:eastAsia="ko-KR"/>
        </w:rPr>
      </w:pPr>
      <w:r w:rsidRPr="004E1AD8">
        <w:rPr>
          <w:lang w:val="en-US" w:eastAsia="ko-KR"/>
        </w:rPr>
        <w:t xml:space="preserve">For </w:t>
      </w:r>
      <m:oMath>
        <m:d>
          <m:dPr>
            <m:begChr m:val="{"/>
            <m:endChr m:val="}"/>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c</m:t>
                </m:r>
              </m:e>
              <m:sub>
                <m:r>
                  <w:rPr>
                    <w:rFonts w:ascii="Cambria Math" w:hAnsi="Cambria Math"/>
                    <w:lang w:val="en-US" w:eastAsia="ko-KR"/>
                  </w:rPr>
                  <m:t>l,m</m:t>
                </m:r>
              </m:sub>
            </m:sSub>
            <m:r>
              <w:rPr>
                <w:rFonts w:ascii="Cambria Math" w:hAnsi="Cambria Math"/>
                <w:lang w:val="en-US" w:eastAsia="ko-KR"/>
              </w:rPr>
              <m:t xml:space="preserve">,  </m:t>
            </m:r>
            <m:d>
              <m:dPr>
                <m:ctrlPr>
                  <w:rPr>
                    <w:rFonts w:ascii="Cambria Math" w:hAnsi="Cambria Math"/>
                    <w:i/>
                    <w:lang w:val="en-US" w:eastAsia="ko-KR"/>
                  </w:rPr>
                </m:ctrlPr>
              </m:dPr>
              <m:e>
                <m:r>
                  <w:rPr>
                    <w:rFonts w:ascii="Cambria Math" w:hAnsi="Cambria Math"/>
                    <w:lang w:val="en-US" w:eastAsia="ko-KR"/>
                  </w:rPr>
                  <m:t>l,m</m:t>
                </m:r>
              </m:e>
            </m:d>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(l</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m</m:t>
                </m:r>
              </m:e>
              <m:sup>
                <m:r>
                  <w:rPr>
                    <w:rFonts w:ascii="Cambria Math" w:hAnsi="Cambria Math"/>
                    <w:lang w:val="en-US" w:eastAsia="ko-KR"/>
                  </w:rPr>
                  <m:t>*</m:t>
                </m:r>
              </m:sup>
            </m:sSup>
            <m:r>
              <w:rPr>
                <w:rFonts w:ascii="Cambria Math" w:hAnsi="Cambria Math"/>
                <w:lang w:val="en-US" w:eastAsia="ko-KR"/>
              </w:rPr>
              <m:t>)</m:t>
            </m:r>
          </m:e>
        </m:d>
      </m:oMath>
      <w:r w:rsidRPr="004E1AD8">
        <w:rPr>
          <w:lang w:val="en-US" w:eastAsia="ko-KR"/>
        </w:rPr>
        <w:t xml:space="preserve">: </w:t>
      </w:r>
    </w:p>
    <w:p w14:paraId="3912D9EC"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color w:val="000000"/>
          <w:lang w:val="en-US" w:eastAsia="ko-KR"/>
        </w:rPr>
        <w:t xml:space="preserve">For each polarization, differential amplitudes </w:t>
      </w:r>
      <m:oMath>
        <m:r>
          <w:rPr>
            <w:rFonts w:ascii="Cambria Math" w:hAnsi="Cambria Math"/>
            <w:szCs w:val="24"/>
            <w:lang w:val="en-US" w:eastAsia="ko-KR"/>
          </w:rPr>
          <m:t>p</m:t>
        </m:r>
        <m:d>
          <m:dPr>
            <m:ctrlPr>
              <w:rPr>
                <w:rFonts w:ascii="Cambria Math" w:hAnsi="Cambria Math"/>
                <w:i/>
                <w:szCs w:val="24"/>
                <w:lang w:val="en-US" w:eastAsia="ko-KR"/>
              </w:rPr>
            </m:ctrlPr>
          </m:dPr>
          <m:e>
            <m:r>
              <w:rPr>
                <w:rFonts w:ascii="Cambria Math" w:hAnsi="Cambria Math"/>
                <w:szCs w:val="24"/>
                <w:lang w:val="en-US" w:eastAsia="ko-KR"/>
              </w:rPr>
              <m:t>l,m</m:t>
            </m:r>
          </m:e>
        </m:d>
      </m:oMath>
      <w:r w:rsidRPr="004E1AD8">
        <w:rPr>
          <w:color w:val="000000"/>
          <w:sz w:val="16"/>
          <w:lang w:val="en-US" w:eastAsia="ko-KR"/>
        </w:rPr>
        <w:t xml:space="preserve"> </w:t>
      </w:r>
      <w:r w:rsidRPr="004E1AD8">
        <w:rPr>
          <w:color w:val="000000"/>
          <w:lang w:val="en-US" w:eastAsia="ko-KR"/>
        </w:rPr>
        <w:t xml:space="preserve">of the coefficients calculated relative to the associated polarization-specific reference amplitude and quantized to 3 bits </w:t>
      </w:r>
    </w:p>
    <w:p w14:paraId="233EF9C5" w14:textId="77777777" w:rsidR="004E1AD8" w:rsidRPr="004E1AD8" w:rsidRDefault="004E1AD8" w:rsidP="002347CE">
      <w:pPr>
        <w:numPr>
          <w:ilvl w:val="3"/>
          <w:numId w:val="18"/>
        </w:numPr>
        <w:overflowPunct/>
        <w:autoSpaceDE/>
        <w:autoSpaceDN/>
        <w:adjustRightInd/>
        <w:spacing w:after="0"/>
        <w:jc w:val="left"/>
        <w:textAlignment w:val="auto"/>
        <w:rPr>
          <w:lang w:val="en-US" w:eastAsia="ko-KR"/>
        </w:rPr>
      </w:pPr>
      <w:r w:rsidRPr="004E1AD8">
        <w:rPr>
          <w:color w:val="000000"/>
          <w:lang w:val="en-US" w:eastAsia="ko-KR"/>
        </w:rPr>
        <w:t>The alphabet is </w:t>
      </w:r>
      <m:oMath>
        <m:r>
          <m:rPr>
            <m:sty m:val="p"/>
          </m:rPr>
          <w:rPr>
            <w:rFonts w:ascii="Cambria Math" w:hAnsi="Cambria Math"/>
            <w:lang w:val="en-US" w:eastAsia="ko-KR"/>
          </w:rPr>
          <m:t>{1,</m:t>
        </m:r>
        <m:f>
          <m:fPr>
            <m:ctrlPr>
              <w:rPr>
                <w:rFonts w:ascii="Cambria Math" w:hAnsi="Cambria Math"/>
                <w:lang w:val="en-US"/>
              </w:rPr>
            </m:ctrlPr>
          </m:fPr>
          <m:num>
            <m:r>
              <m:rPr>
                <m:sty m:val="p"/>
              </m:rPr>
              <w:rPr>
                <w:rFonts w:ascii="Cambria Math" w:hAnsi="Cambria Math"/>
                <w:lang w:val="en-US" w:eastAsia="ko-KR"/>
              </w:rPr>
              <m:t>1</m:t>
            </m:r>
          </m:num>
          <m:den>
            <m:rad>
              <m:radPr>
                <m:degHide m:val="1"/>
                <m:ctrlPr>
                  <w:rPr>
                    <w:rFonts w:ascii="Cambria Math" w:hAnsi="Cambria Math"/>
                    <w:lang w:val="en-US"/>
                  </w:rPr>
                </m:ctrlPr>
              </m:radPr>
              <m:deg/>
              <m:e>
                <m:r>
                  <m:rPr>
                    <m:sty m:val="p"/>
                  </m:rPr>
                  <w:rPr>
                    <w:rFonts w:ascii="Cambria Math" w:hAnsi="Cambria Math"/>
                    <w:lang w:val="en-US" w:eastAsia="ko-KR"/>
                  </w:rPr>
                  <m:t>2</m:t>
                </m:r>
              </m:e>
            </m:rad>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2</m:t>
            </m:r>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2</m:t>
            </m:r>
            <m:rad>
              <m:radPr>
                <m:degHide m:val="1"/>
                <m:ctrlPr>
                  <w:rPr>
                    <w:rFonts w:ascii="Cambria Math" w:hAnsi="Cambria Math"/>
                    <w:lang w:val="en-US"/>
                  </w:rPr>
                </m:ctrlPr>
              </m:radPr>
              <m:deg/>
              <m:e>
                <m:r>
                  <m:rPr>
                    <m:sty m:val="p"/>
                  </m:rPr>
                  <w:rPr>
                    <w:rFonts w:ascii="Cambria Math" w:hAnsi="Cambria Math"/>
                    <w:lang w:val="en-US" w:eastAsia="ko-KR"/>
                  </w:rPr>
                  <m:t>2</m:t>
                </m:r>
              </m:e>
            </m:rad>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rad>
              <m:radPr>
                <m:degHide m:val="1"/>
                <m:ctrlPr>
                  <w:rPr>
                    <w:rFonts w:ascii="Cambria Math" w:hAnsi="Cambria Math"/>
                    <w:lang w:val="en-US"/>
                  </w:rPr>
                </m:ctrlPr>
              </m:radPr>
              <m:deg/>
              <m:e>
                <m:r>
                  <m:rPr>
                    <m:sty m:val="p"/>
                  </m:rPr>
                  <w:rPr>
                    <w:rFonts w:ascii="Cambria Math" w:hAnsi="Cambria Math"/>
                    <w:lang w:val="en-US" w:eastAsia="ko-KR"/>
                  </w:rPr>
                  <m:t>2</m:t>
                </m:r>
              </m:e>
            </m:rad>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8</m:t>
            </m:r>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8</m:t>
            </m:r>
            <m:rad>
              <m:radPr>
                <m:degHide m:val="1"/>
                <m:ctrlPr>
                  <w:rPr>
                    <w:rFonts w:ascii="Cambria Math" w:hAnsi="Cambria Math"/>
                    <w:lang w:val="en-US"/>
                  </w:rPr>
                </m:ctrlPr>
              </m:radPr>
              <m:deg/>
              <m:e>
                <m:r>
                  <m:rPr>
                    <m:sty m:val="p"/>
                  </m:rPr>
                  <w:rPr>
                    <w:rFonts w:ascii="Cambria Math" w:hAnsi="Cambria Math"/>
                    <w:lang w:val="en-US" w:eastAsia="ko-KR"/>
                  </w:rPr>
                  <m:t>2</m:t>
                </m:r>
              </m:e>
            </m:rad>
          </m:den>
        </m:f>
        <m:r>
          <m:rPr>
            <m:sty m:val="p"/>
          </m:rPr>
          <w:rPr>
            <w:rFonts w:ascii="Cambria Math" w:hAnsi="Cambria Math"/>
            <w:lang w:val="en-US" w:eastAsia="ko-KR"/>
          </w:rPr>
          <m:t>}</m:t>
        </m:r>
      </m:oMath>
      <w:r w:rsidRPr="004E1AD8">
        <w:rPr>
          <w:color w:val="000000"/>
          <w:lang w:val="en-US" w:eastAsia="ko-KR"/>
        </w:rPr>
        <w:t> (-3dB step size)</w:t>
      </w:r>
    </w:p>
    <w:p w14:paraId="4200B589"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color w:val="000000"/>
          <w:lang w:val="en-US" w:eastAsia="ko-KR"/>
        </w:rPr>
        <w:t xml:space="preserve">Each phase </w:t>
      </w:r>
      <m:oMath>
        <m:r>
          <w:rPr>
            <w:rFonts w:ascii="Cambria Math" w:hAnsi="Cambria Math"/>
            <w:color w:val="000000"/>
            <w:lang w:val="en-US" w:eastAsia="ko-KR"/>
          </w:rPr>
          <m:t>φ(l,m)</m:t>
        </m:r>
      </m:oMath>
      <w:r w:rsidRPr="004E1AD8">
        <w:rPr>
          <w:color w:val="000000"/>
          <w:lang w:val="en-US" w:eastAsia="ko-KR"/>
        </w:rPr>
        <w:t xml:space="preserve"> is quantized to either </w:t>
      </w:r>
      <w:r w:rsidRPr="004E1AD8">
        <w:rPr>
          <w:lang w:val="en-US" w:eastAsia="ko-KR"/>
        </w:rPr>
        <w:t>8PSK (3-bit) or 16PSK (4-bit) (configurable)</w:t>
      </w:r>
    </w:p>
    <w:p w14:paraId="304120BD" w14:textId="77777777" w:rsidR="004E1AD8" w:rsidRPr="004E1AD8" w:rsidRDefault="004E1AD8" w:rsidP="004E1AD8">
      <w:pPr>
        <w:overflowPunct/>
        <w:autoSpaceDE/>
        <w:autoSpaceDN/>
        <w:adjustRightInd/>
        <w:spacing w:after="0"/>
        <w:jc w:val="left"/>
        <w:textAlignment w:val="auto"/>
        <w:rPr>
          <w:rFonts w:ascii="Ericsson Hilda" w:hAnsi="Ericsson Hilda"/>
          <w:sz w:val="22"/>
          <w:lang w:val="en-US" w:eastAsia="x-none"/>
        </w:rPr>
      </w:pPr>
    </w:p>
    <w:p w14:paraId="69098E17" w14:textId="77777777" w:rsidR="004E1AD8" w:rsidRPr="004E1AD8" w:rsidRDefault="004E1AD8" w:rsidP="004E1AD8">
      <w:pPr>
        <w:overflowPunct/>
        <w:autoSpaceDE/>
        <w:autoSpaceDN/>
        <w:adjustRightInd/>
        <w:spacing w:after="0"/>
        <w:jc w:val="left"/>
        <w:textAlignment w:val="auto"/>
        <w:rPr>
          <w:rFonts w:ascii="Ericsson Hilda" w:hAnsi="Ericsson Hilda"/>
          <w:sz w:val="22"/>
          <w:lang w:eastAsia="x-none"/>
        </w:rPr>
      </w:pPr>
    </w:p>
    <w:p w14:paraId="2E9CF394" w14:textId="59D1DC0E" w:rsidR="004E1AD8" w:rsidRPr="004E1AD8" w:rsidRDefault="004E1AD8" w:rsidP="004E1AD8">
      <w:pPr>
        <w:keepNext/>
        <w:overflowPunct/>
        <w:autoSpaceDE/>
        <w:autoSpaceDN/>
        <w:adjustRightInd/>
        <w:spacing w:after="200"/>
        <w:jc w:val="left"/>
        <w:textAlignment w:val="auto"/>
        <w:rPr>
          <w:rFonts w:ascii="Ericsson Hilda" w:hAnsi="Ericsson Hilda"/>
          <w:i/>
          <w:iCs/>
          <w:color w:val="44546A"/>
          <w:sz w:val="18"/>
          <w:szCs w:val="18"/>
          <w:lang w:val="sv-SE" w:eastAsia="en-US"/>
        </w:rPr>
      </w:pPr>
      <w:r w:rsidRPr="004E1AD8">
        <w:rPr>
          <w:rFonts w:ascii="Ericsson Hilda" w:hAnsi="Ericsson Hilda"/>
          <w:i/>
          <w:iCs/>
          <w:color w:val="44546A"/>
          <w:sz w:val="18"/>
          <w:szCs w:val="18"/>
          <w:lang w:val="sv-SE" w:eastAsia="en-US"/>
        </w:rPr>
        <w:t xml:space="preserve">Table </w:t>
      </w:r>
      <w:r w:rsidR="00776FB5">
        <w:rPr>
          <w:rFonts w:ascii="Ericsson Hilda" w:hAnsi="Ericsson Hilda"/>
          <w:i/>
          <w:iCs/>
          <w:color w:val="44546A"/>
          <w:sz w:val="18"/>
          <w:szCs w:val="18"/>
          <w:lang w:val="sv-SE" w:eastAsia="en-US"/>
        </w:rPr>
        <w:fldChar w:fldCharType="begin"/>
      </w:r>
      <w:r w:rsidR="00776FB5">
        <w:rPr>
          <w:rFonts w:ascii="Ericsson Hilda" w:hAnsi="Ericsson Hilda"/>
          <w:i/>
          <w:iCs/>
          <w:color w:val="44546A"/>
          <w:sz w:val="18"/>
          <w:szCs w:val="18"/>
          <w:lang w:val="sv-SE" w:eastAsia="en-US"/>
        </w:rPr>
        <w:instrText xml:space="preserve"> SEQ Table \* ARABIC </w:instrText>
      </w:r>
      <w:r w:rsidR="00776FB5">
        <w:rPr>
          <w:rFonts w:ascii="Ericsson Hilda" w:hAnsi="Ericsson Hilda"/>
          <w:i/>
          <w:iCs/>
          <w:color w:val="44546A"/>
          <w:sz w:val="18"/>
          <w:szCs w:val="18"/>
          <w:lang w:val="sv-SE" w:eastAsia="en-US"/>
        </w:rPr>
        <w:fldChar w:fldCharType="separate"/>
      </w:r>
      <w:r w:rsidR="00B642D5">
        <w:rPr>
          <w:rFonts w:ascii="Ericsson Hilda" w:hAnsi="Ericsson Hilda"/>
          <w:i/>
          <w:iCs/>
          <w:noProof/>
          <w:color w:val="44546A"/>
          <w:sz w:val="18"/>
          <w:szCs w:val="18"/>
          <w:lang w:val="sv-SE" w:eastAsia="en-US"/>
        </w:rPr>
        <w:t>1</w:t>
      </w:r>
      <w:r w:rsidR="00776FB5">
        <w:rPr>
          <w:rFonts w:ascii="Ericsson Hilda" w:hAnsi="Ericsson Hilda"/>
          <w:i/>
          <w:iCs/>
          <w:color w:val="44546A"/>
          <w:sz w:val="18"/>
          <w:szCs w:val="18"/>
          <w:lang w:val="sv-SE" w:eastAsia="en-US"/>
        </w:rPr>
        <w:fldChar w:fldCharType="end"/>
      </w:r>
      <w:r w:rsidRPr="004E1AD8">
        <w:rPr>
          <w:rFonts w:ascii="Ericsson Hilda" w:hAnsi="Ericsson Hilda"/>
          <w:i/>
          <w:iCs/>
          <w:color w:val="44546A"/>
          <w:sz w:val="18"/>
          <w:szCs w:val="18"/>
          <w:lang w:val="sv-SE" w:eastAsia="en-US"/>
        </w:rPr>
        <w:t>: Alternatives for Padding</w:t>
      </w:r>
    </w:p>
    <w:tbl>
      <w:tblPr>
        <w:tblStyle w:val="TableGrid1"/>
        <w:tblW w:w="0" w:type="auto"/>
        <w:tblLook w:val="04A0" w:firstRow="1" w:lastRow="0" w:firstColumn="1" w:lastColumn="0" w:noHBand="0" w:noVBand="1"/>
      </w:tblPr>
      <w:tblGrid>
        <w:gridCol w:w="9016"/>
      </w:tblGrid>
      <w:tr w:rsidR="004E1AD8" w:rsidRPr="004E1AD8" w14:paraId="5BF2C4F4" w14:textId="77777777" w:rsidTr="00D32243">
        <w:tc>
          <w:tcPr>
            <w:tcW w:w="9016" w:type="dxa"/>
          </w:tcPr>
          <w:p w14:paraId="56394BD5" w14:textId="77777777" w:rsidR="004E1AD8" w:rsidRPr="004E1AD8" w:rsidRDefault="004E1AD8" w:rsidP="004E1AD8">
            <w:pPr>
              <w:overflowPunct/>
              <w:autoSpaceDE/>
              <w:autoSpaceDN/>
              <w:adjustRightInd/>
              <w:spacing w:after="0"/>
              <w:jc w:val="left"/>
              <w:textAlignment w:val="auto"/>
              <w:rPr>
                <w:rFonts w:ascii="Ericsson Hilda" w:hAnsi="Ericsson Hilda"/>
                <w:lang w:eastAsia="en-US"/>
              </w:rPr>
            </w:pPr>
            <w:r w:rsidRPr="004E1AD8">
              <w:rPr>
                <w:rFonts w:ascii="Ericsson Hilda" w:hAnsi="Ericsson Hilda"/>
                <w:b/>
                <w:u w:val="single"/>
                <w:lang w:eastAsia="en-US"/>
              </w:rPr>
              <w:t>Notation</w:t>
            </w:r>
            <w:r w:rsidRPr="004E1AD8">
              <w:rPr>
                <w:rFonts w:ascii="Ericsson Hilda" w:hAnsi="Ericsson Hilda"/>
                <w:lang w:eastAsia="en-US"/>
              </w:rPr>
              <w:t>:</w:t>
            </w:r>
          </w:p>
          <w:p w14:paraId="6F1F06C3" w14:textId="77777777" w:rsidR="004E1AD8" w:rsidRPr="004E1AD8" w:rsidRDefault="00DE4B5D" w:rsidP="002347CE">
            <w:pPr>
              <w:numPr>
                <w:ilvl w:val="0"/>
                <w:numId w:val="26"/>
              </w:numPr>
              <w:overflowPunct/>
              <w:autoSpaceDE/>
              <w:autoSpaceDN/>
              <w:adjustRightInd/>
              <w:spacing w:after="0"/>
              <w:jc w:val="left"/>
              <w:textAlignment w:val="auto"/>
              <w:rPr>
                <w:rFonts w:eastAsia="SimSun"/>
                <w:lang w:eastAsia="ja-JP"/>
              </w:rPr>
            </w:pPr>
            <m:oMath>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oMath>
            <w:r w:rsidR="004E1AD8" w:rsidRPr="004E1AD8">
              <w:rPr>
                <w:rFonts w:eastAsia="SimSun"/>
                <w:lang w:eastAsia="ja-JP"/>
              </w:rPr>
              <w:t xml:space="preserve">: the number of FD compression units (derived from the number of CSI subbands and R) before padding. </w:t>
            </w:r>
          </w:p>
          <w:p w14:paraId="1453659F" w14:textId="77777777" w:rsidR="004E1AD8" w:rsidRPr="004E1AD8" w:rsidRDefault="00DE4B5D" w:rsidP="002347CE">
            <w:pPr>
              <w:numPr>
                <w:ilvl w:val="0"/>
                <w:numId w:val="26"/>
              </w:numPr>
              <w:overflowPunct/>
              <w:autoSpaceDE/>
              <w:autoSpaceDN/>
              <w:adjustRightInd/>
              <w:spacing w:after="0"/>
              <w:jc w:val="left"/>
              <w:textAlignment w:val="auto"/>
              <w:rPr>
                <w:rFonts w:eastAsia="SimSun"/>
                <w:lang w:eastAsia="ja-JP"/>
              </w:rPr>
            </w:pPr>
            <m:oMath>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3</m:t>
                  </m:r>
                </m:sub>
              </m:sSub>
            </m:oMath>
            <w:r w:rsidR="004E1AD8" w:rsidRPr="004E1AD8">
              <w:rPr>
                <w:lang w:eastAsia="ja-JP"/>
              </w:rPr>
              <w:t xml:space="preserve">: the smallest integer which is a multiple of 2, 3 or 5 and is larger than </w:t>
            </w:r>
            <m:oMath>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oMath>
            <w:r w:rsidR="004E1AD8" w:rsidRPr="004E1AD8">
              <w:rPr>
                <w:rFonts w:eastAsia="SimSun"/>
                <w:lang w:eastAsia="ja-JP"/>
              </w:rPr>
              <w:t>.</w:t>
            </w:r>
          </w:p>
          <w:p w14:paraId="5E6E4520" w14:textId="77777777" w:rsidR="004E1AD8" w:rsidRPr="004E1AD8" w:rsidRDefault="004E1AD8" w:rsidP="002347CE">
            <w:pPr>
              <w:numPr>
                <w:ilvl w:val="0"/>
                <w:numId w:val="26"/>
              </w:numPr>
              <w:overflowPunct/>
              <w:autoSpaceDE/>
              <w:autoSpaceDN/>
              <w:adjustRightInd/>
              <w:spacing w:after="0"/>
              <w:jc w:val="left"/>
              <w:textAlignment w:val="auto"/>
              <w:rPr>
                <w:rFonts w:eastAsia="PMingLiU"/>
                <w:lang w:eastAsia="ja-JP"/>
              </w:rPr>
            </w:pPr>
            <w:r w:rsidRPr="004E1AD8">
              <w:rPr>
                <w:rFonts w:eastAsia="SimSun"/>
                <w:lang w:eastAsia="ja-JP"/>
              </w:rPr>
              <w:t>{</w:t>
            </w:r>
            <m:oMath>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k</m:t>
                  </m:r>
                </m:sub>
              </m:sSub>
            </m:oMath>
            <w:r w:rsidRPr="004E1AD8">
              <w:rPr>
                <w:rFonts w:eastAsia="SimSun"/>
                <w:lang w:eastAsia="ja-JP"/>
              </w:rPr>
              <w:t xml:space="preserve">, </w:t>
            </w:r>
            <m:oMath>
              <m:r>
                <w:rPr>
                  <w:rFonts w:ascii="Cambria Math" w:eastAsia="SimSun" w:hAnsi="Cambria Math"/>
                  <w:lang w:eastAsia="ja-JP"/>
                </w:rPr>
                <m:t>1≤k≤</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oMath>
            <w:r w:rsidRPr="004E1AD8">
              <w:rPr>
                <w:rFonts w:eastAsia="SimSun"/>
                <w:lang w:eastAsia="ja-JP"/>
              </w:rPr>
              <w:t xml:space="preserve">}: The precoding coefficient of the unit </w:t>
            </w:r>
            <m:oMath>
              <m:r>
                <w:rPr>
                  <w:rFonts w:ascii="Cambria Math" w:eastAsia="SimSun" w:hAnsi="Cambria Math"/>
                  <w:lang w:eastAsia="ja-JP"/>
                </w:rPr>
                <m:t>k</m:t>
              </m:r>
            </m:oMath>
            <w:r w:rsidRPr="004E1AD8">
              <w:rPr>
                <w:rFonts w:eastAsia="SimSun"/>
                <w:lang w:eastAsia="ja-JP"/>
              </w:rPr>
              <w:t xml:space="preserve"> in the original </w:t>
            </w:r>
            <m:oMath>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oMath>
            <w:r w:rsidRPr="004E1AD8">
              <w:rPr>
                <w:rFonts w:eastAsia="SimSun"/>
                <w:lang w:eastAsia="ja-JP"/>
              </w:rPr>
              <w:t xml:space="preserve"> units</w:t>
            </w:r>
            <w:r w:rsidRPr="004E1AD8">
              <w:rPr>
                <w:lang w:eastAsia="ja-JP"/>
              </w:rPr>
              <w:t xml:space="preserve">. </w:t>
            </w:r>
          </w:p>
          <w:p w14:paraId="475EB796" w14:textId="77777777" w:rsidR="004E1AD8" w:rsidRPr="004E1AD8" w:rsidRDefault="004E1AD8" w:rsidP="002347CE">
            <w:pPr>
              <w:numPr>
                <w:ilvl w:val="0"/>
                <w:numId w:val="26"/>
              </w:numPr>
              <w:overflowPunct/>
              <w:autoSpaceDE/>
              <w:autoSpaceDN/>
              <w:adjustRightInd/>
              <w:spacing w:after="0"/>
              <w:jc w:val="left"/>
              <w:textAlignment w:val="auto"/>
              <w:rPr>
                <w:rFonts w:eastAsia="PMingLiU"/>
                <w:lang w:eastAsia="ja-JP"/>
              </w:rPr>
            </w:pPr>
            <m:oMath>
              <m:r>
                <w:rPr>
                  <w:rFonts w:ascii="Cambria Math" w:eastAsia="SimSun" w:hAnsi="Cambria Math"/>
                  <w:lang w:eastAsia="ja-JP"/>
                </w:rPr>
                <w:lastRenderedPageBreak/>
                <m:t>θ</m:t>
              </m:r>
              <m:r>
                <w:rPr>
                  <w:rFonts w:ascii="Cambria Math" w:hAnsi="Cambria Math"/>
                  <w:lang w:eastAsia="ja-JP"/>
                </w:rPr>
                <m:t>=</m:t>
              </m:r>
              <m:sSub>
                <m:sSubPr>
                  <m:ctrlPr>
                    <w:rPr>
                      <w:rFonts w:ascii="Cambria Math" w:eastAsia="SimSun" w:hAnsi="Cambria Math"/>
                      <w:i/>
                      <w:lang w:eastAsia="ja-JP"/>
                    </w:rPr>
                  </m:ctrlPr>
                </m:sSubPr>
                <m:e>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3</m:t>
                      </m:r>
                    </m:sub>
                  </m:sSub>
                  <m:r>
                    <w:rPr>
                      <w:rFonts w:ascii="Cambria Math" w:eastAsia="SimSun" w:hAnsi="Cambria Math"/>
                      <w:lang w:eastAsia="ja-JP"/>
                    </w:rPr>
                    <m:t>-N</m:t>
                  </m:r>
                </m:e>
                <m:sub>
                  <m:r>
                    <w:rPr>
                      <w:rFonts w:ascii="Cambria Math" w:eastAsia="SimSun" w:hAnsi="Cambria Math"/>
                      <w:lang w:eastAsia="ja-JP"/>
                    </w:rPr>
                    <m:t>s</m:t>
                  </m:r>
                </m:sub>
              </m:sSub>
            </m:oMath>
            <w:r w:rsidRPr="004E1AD8">
              <w:rPr>
                <w:lang w:eastAsia="ja-JP"/>
              </w:rPr>
              <w:t xml:space="preserve">: extrapolation length </w:t>
            </w:r>
          </w:p>
          <w:p w14:paraId="17B5E2F7" w14:textId="77777777" w:rsidR="004E1AD8" w:rsidRPr="004E1AD8" w:rsidRDefault="00DE4B5D" w:rsidP="002347CE">
            <w:pPr>
              <w:numPr>
                <w:ilvl w:val="0"/>
                <w:numId w:val="26"/>
              </w:numPr>
              <w:overflowPunct/>
              <w:autoSpaceDE/>
              <w:autoSpaceDN/>
              <w:adjustRightInd/>
              <w:spacing w:after="0"/>
              <w:jc w:val="left"/>
              <w:textAlignment w:val="auto"/>
              <w:rPr>
                <w:rFonts w:eastAsia="PMingLiU"/>
                <w:lang w:eastAsia="ja-JP"/>
              </w:rPr>
            </w:pPr>
            <m:oMath>
              <m:d>
                <m:dPr>
                  <m:begChr m:val="{"/>
                  <m:endChr m:val="}"/>
                  <m:ctrlPr>
                    <w:rPr>
                      <w:rFonts w:ascii="Cambria Math" w:eastAsia="PMingLiU" w:hAnsi="Cambria Math"/>
                      <w:i/>
                      <w:lang w:eastAsia="ja-JP"/>
                    </w:rPr>
                  </m:ctrlPr>
                </m:dPr>
                <m:e>
                  <m:sSub>
                    <m:sSubPr>
                      <m:ctrlPr>
                        <w:rPr>
                          <w:rFonts w:ascii="Cambria Math" w:eastAsia="PMingLiU" w:hAnsi="Cambria Math"/>
                          <w:i/>
                          <w:lang w:eastAsia="ja-JP"/>
                        </w:rPr>
                      </m:ctrlPr>
                    </m:sSubPr>
                    <m:e>
                      <m:r>
                        <w:rPr>
                          <w:rFonts w:ascii="Cambria Math" w:eastAsia="SimSun" w:hAnsi="Cambria Math"/>
                          <w:lang w:eastAsia="ja-JP"/>
                        </w:rPr>
                        <m:t>Y</m:t>
                      </m:r>
                    </m:e>
                    <m:sub>
                      <m:r>
                        <w:rPr>
                          <w:rFonts w:ascii="Cambria Math" w:eastAsia="SimSun" w:hAnsi="Cambria Math"/>
                          <w:lang w:eastAsia="ja-JP"/>
                        </w:rPr>
                        <m:t>0</m:t>
                      </m:r>
                    </m:sub>
                  </m:sSub>
                  <m:r>
                    <w:rPr>
                      <w:rFonts w:ascii="Cambria Math" w:eastAsia="SimSun" w:hAnsi="Cambria Math"/>
                      <w:lang w:eastAsia="ja-JP"/>
                    </w:rPr>
                    <m:t>,…,</m:t>
                  </m:r>
                  <m:sSub>
                    <m:sSubPr>
                      <m:ctrlPr>
                        <w:rPr>
                          <w:rFonts w:ascii="Cambria Math" w:eastAsia="PMingLiU" w:hAnsi="Cambria Math"/>
                          <w:i/>
                          <w:lang w:eastAsia="ja-JP"/>
                        </w:rPr>
                      </m:ctrlPr>
                    </m:sSubPr>
                    <m:e>
                      <m:r>
                        <w:rPr>
                          <w:rFonts w:ascii="Cambria Math" w:eastAsia="SimSun" w:hAnsi="Cambria Math"/>
                          <w:lang w:eastAsia="ja-JP"/>
                        </w:rPr>
                        <m:t>Y</m:t>
                      </m:r>
                    </m:e>
                    <m:sub>
                      <m:r>
                        <w:rPr>
                          <w:rFonts w:ascii="Cambria Math" w:eastAsia="SimSun" w:hAnsi="Cambria Math"/>
                          <w:lang w:eastAsia="ja-JP"/>
                        </w:rPr>
                        <m:t>θ-1</m:t>
                      </m:r>
                    </m:sub>
                  </m:sSub>
                </m:e>
              </m:d>
            </m:oMath>
            <w:r w:rsidR="004E1AD8" w:rsidRPr="004E1AD8">
              <w:rPr>
                <w:rFonts w:eastAsia="SimSun"/>
                <w:lang w:eastAsia="ja-JP"/>
              </w:rPr>
              <w:t xml:space="preserve">: padding coefficients </w:t>
            </w:r>
          </w:p>
          <w:p w14:paraId="37D0DFAB" w14:textId="77777777" w:rsidR="004E1AD8" w:rsidRPr="004E1AD8" w:rsidRDefault="004E1AD8" w:rsidP="004E1AD8">
            <w:pPr>
              <w:overflowPunct/>
              <w:autoSpaceDE/>
              <w:autoSpaceDN/>
              <w:adjustRightInd/>
              <w:spacing w:after="0"/>
              <w:jc w:val="left"/>
              <w:textAlignment w:val="auto"/>
              <w:rPr>
                <w:rFonts w:ascii="Ericsson Hilda" w:hAnsi="Ericsson Hilda"/>
                <w:b/>
                <w:u w:val="single"/>
                <w:lang w:eastAsia="en-US"/>
              </w:rPr>
            </w:pPr>
          </w:p>
          <w:p w14:paraId="632176F7" w14:textId="77777777" w:rsidR="004E1AD8" w:rsidRPr="004E1AD8" w:rsidRDefault="004E1AD8" w:rsidP="004E1AD8">
            <w:pPr>
              <w:overflowPunct/>
              <w:autoSpaceDE/>
              <w:autoSpaceDN/>
              <w:adjustRightInd/>
              <w:spacing w:after="0"/>
              <w:jc w:val="left"/>
              <w:textAlignment w:val="auto"/>
              <w:rPr>
                <w:rFonts w:ascii="Ericsson Hilda" w:hAnsi="Ericsson Hilda"/>
                <w:lang w:eastAsia="en-US"/>
              </w:rPr>
            </w:pPr>
            <w:r w:rsidRPr="004E1AD8">
              <w:rPr>
                <w:rFonts w:ascii="Ericsson Hilda" w:hAnsi="Ericsson Hilda"/>
                <w:b/>
                <w:u w:val="single"/>
                <w:lang w:eastAsia="en-US"/>
              </w:rPr>
              <w:t>Procedure:</w:t>
            </w:r>
            <w:r w:rsidRPr="004E1AD8">
              <w:rPr>
                <w:rFonts w:ascii="Ericsson Hilda" w:hAnsi="Ericsson Hilda"/>
                <w:b/>
                <w:lang w:eastAsia="en-US"/>
              </w:rPr>
              <w:t xml:space="preserve"> </w:t>
            </w:r>
            <m:oMath>
              <m:r>
                <w:rPr>
                  <w:rFonts w:ascii="Cambria Math" w:hAnsi="Cambria Math"/>
                  <w:lang w:eastAsia="en-US"/>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3</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m:t>
                      </m:r>
                    </m:sub>
                  </m:sSub>
                </m:num>
                <m:den>
                  <m:r>
                    <w:rPr>
                      <w:rFonts w:ascii="Cambria Math" w:hAnsi="Cambria Math"/>
                      <w:lang w:eastAsia="en-US"/>
                    </w:rPr>
                    <m:t>2</m:t>
                  </m:r>
                </m:den>
              </m:f>
              <m:r>
                <w:rPr>
                  <w:rFonts w:ascii="Cambria Math" w:hAnsi="Cambria Math"/>
                  <w:lang w:eastAsia="en-US"/>
                </w:rPr>
                <m:t>⌉</m:t>
              </m:r>
            </m:oMath>
            <w:r w:rsidRPr="004E1AD8">
              <w:rPr>
                <w:rFonts w:ascii="Ericsson Hilda" w:hAnsi="Ericsson Hilda"/>
                <w:lang w:eastAsia="en-US"/>
              </w:rPr>
              <w:t xml:space="preserve"> units are prepended to the original </w:t>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m:t>
                  </m:r>
                </m:sub>
              </m:sSub>
            </m:oMath>
            <w:r w:rsidRPr="004E1AD8">
              <w:rPr>
                <w:rFonts w:ascii="Ericsson Hilda" w:hAnsi="Ericsson Hilda"/>
                <w:lang w:eastAsia="en-US"/>
              </w:rPr>
              <w:t xml:space="preserve"> units; and </w:t>
            </w:r>
            <m:oMath>
              <m:r>
                <w:rPr>
                  <w:rFonts w:ascii="Cambria Math" w:hAnsi="Cambria Math"/>
                  <w:lang w:eastAsia="en-US"/>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3</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m:t>
                      </m:r>
                    </m:sub>
                  </m:sSub>
                </m:num>
                <m:den>
                  <m:r>
                    <w:rPr>
                      <w:rFonts w:ascii="Cambria Math" w:hAnsi="Cambria Math"/>
                      <w:lang w:eastAsia="en-US"/>
                    </w:rPr>
                    <m:t>2</m:t>
                  </m:r>
                </m:den>
              </m:f>
              <m:r>
                <w:rPr>
                  <w:rFonts w:ascii="Cambria Math" w:hAnsi="Cambria Math"/>
                  <w:lang w:eastAsia="en-US"/>
                </w:rPr>
                <m:t>⌋</m:t>
              </m:r>
            </m:oMath>
            <w:r w:rsidRPr="004E1AD8">
              <w:rPr>
                <w:rFonts w:ascii="Ericsson Hilda" w:hAnsi="Ericsson Hilda"/>
                <w:lang w:eastAsia="en-US"/>
              </w:rPr>
              <w:t xml:space="preserve"> units are appended to the original </w:t>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m:t>
                  </m:r>
                </m:sub>
              </m:sSub>
            </m:oMath>
            <w:r w:rsidRPr="004E1AD8">
              <w:rPr>
                <w:rFonts w:ascii="Ericsson Hilda" w:hAnsi="Ericsson Hilda"/>
                <w:lang w:eastAsia="en-US"/>
              </w:rPr>
              <w:t xml:space="preserve"> units, resulting in:</w:t>
            </w:r>
          </w:p>
          <w:p w14:paraId="15DDC563"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θ=3</m:t>
              </m:r>
            </m:oMath>
            <w:r w:rsidRPr="004E1AD8">
              <w:rPr>
                <w:rFonts w:eastAsia="SimSun"/>
                <w:lang w:eastAsia="ja-JP"/>
              </w:rPr>
              <w:t xml:space="preserve">: </w:t>
            </w:r>
            <m:oMath>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1, </m:t>
                  </m:r>
                </m:sub>
              </m:sSub>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2, </m:t>
                  </m:r>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2</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0 </m:t>
                  </m:r>
                </m:sub>
              </m:sSub>
              <m:r>
                <w:rPr>
                  <w:rFonts w:ascii="Cambria Math" w:eastAsia="SimSun" w:hAnsi="Cambria Math"/>
                  <w:lang w:eastAsia="ja-JP"/>
                </w:rPr>
                <m:t>]</m:t>
              </m:r>
            </m:oMath>
            <w:r w:rsidRPr="004E1AD8">
              <w:rPr>
                <w:rFonts w:eastAsia="SimSun"/>
                <w:lang w:eastAsia="ja-JP"/>
              </w:rPr>
              <w:t xml:space="preserve"> </w:t>
            </w:r>
          </w:p>
          <w:p w14:paraId="77EA30C4"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θ=2</m:t>
              </m:r>
            </m:oMath>
            <w:r w:rsidRPr="004E1AD8">
              <w:rPr>
                <w:rFonts w:eastAsia="SimSun"/>
                <w:lang w:eastAsia="ja-JP"/>
              </w:rPr>
              <w:t xml:space="preserve">: </w:t>
            </w:r>
            <m:oMath>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1, </m:t>
                  </m:r>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2</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0 </m:t>
                  </m:r>
                </m:sub>
              </m:sSub>
              <m:r>
                <w:rPr>
                  <w:rFonts w:ascii="Cambria Math" w:eastAsia="SimSun" w:hAnsi="Cambria Math"/>
                  <w:lang w:eastAsia="ja-JP"/>
                </w:rPr>
                <m:t>]</m:t>
              </m:r>
            </m:oMath>
          </w:p>
          <w:p w14:paraId="6E5DCC2E"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θ=1</m:t>
              </m:r>
            </m:oMath>
            <w:r w:rsidRPr="004E1AD8">
              <w:rPr>
                <w:rFonts w:eastAsia="SimSun"/>
                <w:lang w:eastAsia="ja-JP"/>
              </w:rPr>
              <w:t xml:space="preserve">: </w:t>
            </w:r>
            <m:oMath>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0 </m:t>
                  </m:r>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2</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r>
                <w:rPr>
                  <w:rFonts w:ascii="Cambria Math" w:eastAsia="SimSun" w:hAnsi="Cambria Math"/>
                  <w:lang w:eastAsia="ja-JP"/>
                </w:rPr>
                <m:t>]</m:t>
              </m:r>
            </m:oMath>
          </w:p>
          <w:p w14:paraId="1F6F0004" w14:textId="77777777" w:rsidR="004E1AD8" w:rsidRPr="004E1AD8" w:rsidRDefault="004E1AD8" w:rsidP="004E1AD8">
            <w:pPr>
              <w:overflowPunct/>
              <w:autoSpaceDE/>
              <w:autoSpaceDN/>
              <w:adjustRightInd/>
              <w:spacing w:after="0"/>
              <w:jc w:val="left"/>
              <w:textAlignment w:val="auto"/>
              <w:rPr>
                <w:rFonts w:ascii="Ericsson Hilda" w:hAnsi="Ericsson Hilda"/>
                <w:b/>
                <w:lang w:eastAsia="en-US"/>
              </w:rPr>
            </w:pPr>
            <w:r w:rsidRPr="004E1AD8">
              <w:rPr>
                <w:rFonts w:ascii="Ericsson Hilda" w:hAnsi="Ericsson Hilda"/>
                <w:lang w:eastAsia="en-US"/>
              </w:rPr>
              <w:t xml:space="preserve">  </w:t>
            </w:r>
          </w:p>
          <w:p w14:paraId="00606450" w14:textId="77777777" w:rsidR="004E1AD8" w:rsidRPr="004E1AD8" w:rsidRDefault="004E1AD8" w:rsidP="004E1AD8">
            <w:pPr>
              <w:overflowPunct/>
              <w:autoSpaceDE/>
              <w:autoSpaceDN/>
              <w:adjustRightInd/>
              <w:spacing w:after="0"/>
              <w:jc w:val="left"/>
              <w:textAlignment w:val="auto"/>
              <w:rPr>
                <w:rFonts w:ascii="Ericsson Hilda" w:hAnsi="Ericsson Hilda"/>
                <w:b/>
                <w:u w:val="single"/>
                <w:lang w:eastAsia="en-US"/>
              </w:rPr>
            </w:pPr>
            <w:r w:rsidRPr="004E1AD8">
              <w:rPr>
                <w:rFonts w:ascii="Ericsson Hilda" w:hAnsi="Ericsson Hilda"/>
                <w:b/>
                <w:u w:val="single"/>
                <w:lang w:eastAsia="en-US"/>
              </w:rPr>
              <w:t>Padding signal (extrapolation):</w:t>
            </w:r>
          </w:p>
          <w:p w14:paraId="0CF4EFC9"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Alt 1.1: Average: </w:t>
            </w:r>
            <m:oMath>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t</m:t>
                  </m:r>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2</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r>
                <w:rPr>
                  <w:rFonts w:ascii="Cambria Math" w:eastAsia="SimSun" w:hAnsi="Cambria Math"/>
                  <w:lang w:eastAsia="ja-JP"/>
                </w:rPr>
                <m:t>, t=0,1,…,</m:t>
              </m:r>
              <m:d>
                <m:dPr>
                  <m:ctrlPr>
                    <w:rPr>
                      <w:rFonts w:ascii="Cambria Math" w:eastAsia="PMingLiU" w:hAnsi="Cambria Math"/>
                      <w:i/>
                      <w:lang w:eastAsia="ja-JP"/>
                    </w:rPr>
                  </m:ctrlPr>
                </m:dPr>
                <m:e>
                  <m:r>
                    <w:rPr>
                      <w:rFonts w:ascii="Cambria Math" w:eastAsia="SimSun" w:hAnsi="Cambria Math"/>
                      <w:lang w:eastAsia="ja-JP"/>
                    </w:rPr>
                    <m:t>θ-1</m:t>
                  </m:r>
                </m:e>
              </m:d>
            </m:oMath>
            <w:r w:rsidRPr="004E1AD8">
              <w:rPr>
                <w:rFonts w:eastAsia="SimSun"/>
                <w:lang w:eastAsia="ja-JP"/>
              </w:rPr>
              <w:t xml:space="preserve"> </w:t>
            </w:r>
          </w:p>
          <w:p w14:paraId="2B9FB7A2"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Alt 1.2: Raised cosine extrapolation: </w:t>
            </w:r>
            <m:oMath>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t</m:t>
                  </m:r>
                </m:sub>
              </m:sSub>
              <m:r>
                <w:rPr>
                  <w:rFonts w:ascii="Cambria Math" w:eastAsia="SimSun" w:hAnsi="Cambria Math"/>
                  <w:lang w:eastAsia="ja-JP"/>
                </w:rPr>
                <m:t xml:space="preserve">= </m:t>
              </m:r>
              <m:sSub>
                <m:sSubPr>
                  <m:ctrlPr>
                    <w:rPr>
                      <w:rFonts w:ascii="Cambria Math" w:eastAsia="SimSun" w:hAnsi="Cambria Math"/>
                      <w:i/>
                      <w:lang w:eastAsia="ja-JP"/>
                    </w:rPr>
                  </m:ctrlPr>
                </m:sSubPr>
                <m:e>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t</m:t>
                      </m:r>
                    </m:sub>
                  </m:sSub>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r>
                <w:rPr>
                  <w:rFonts w:ascii="Cambria Math" w:eastAsia="SimSun" w:hAnsi="Cambria Math"/>
                  <w:lang w:eastAsia="ja-JP"/>
                </w:rPr>
                <m:t>+</m:t>
              </m:r>
              <m:d>
                <m:dPr>
                  <m:ctrlPr>
                    <w:rPr>
                      <w:rFonts w:ascii="Cambria Math" w:eastAsia="SimSun" w:hAnsi="Cambria Math"/>
                      <w:i/>
                      <w:lang w:eastAsia="ja-JP"/>
                    </w:rPr>
                  </m:ctrlPr>
                </m:dPr>
                <m:e>
                  <m:r>
                    <w:rPr>
                      <w:rFonts w:ascii="Cambria Math" w:eastAsia="SimSun" w:hAnsi="Cambria Math"/>
                      <w:lang w:eastAsia="ja-JP"/>
                    </w:rPr>
                    <m:t>1-</m:t>
                  </m:r>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t</m:t>
                      </m:r>
                    </m:sub>
                  </m:sSub>
                </m:e>
              </m:d>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r>
                <w:rPr>
                  <w:rFonts w:ascii="Cambria Math" w:eastAsia="SimSun" w:hAnsi="Cambria Math"/>
                  <w:lang w:eastAsia="ja-JP"/>
                </w:rPr>
                <m:t>, t=0,1,…,</m:t>
              </m:r>
              <m:d>
                <m:dPr>
                  <m:ctrlPr>
                    <w:rPr>
                      <w:rFonts w:ascii="Cambria Math" w:eastAsia="PMingLiU" w:hAnsi="Cambria Math"/>
                      <w:i/>
                      <w:lang w:eastAsia="ja-JP"/>
                    </w:rPr>
                  </m:ctrlPr>
                </m:dPr>
                <m:e>
                  <m:r>
                    <w:rPr>
                      <w:rFonts w:ascii="Cambria Math" w:eastAsia="SimSun" w:hAnsi="Cambria Math"/>
                      <w:lang w:eastAsia="ja-JP"/>
                    </w:rPr>
                    <m:t>θ-1</m:t>
                  </m:r>
                </m:e>
              </m:d>
            </m:oMath>
          </w:p>
          <w:p w14:paraId="295479E4" w14:textId="77777777" w:rsidR="004E1AD8" w:rsidRPr="004E1AD8" w:rsidRDefault="004E1AD8" w:rsidP="002347CE">
            <w:pPr>
              <w:numPr>
                <w:ilvl w:val="1"/>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θ=3</m:t>
              </m:r>
            </m:oMath>
            <w:r w:rsidRPr="004E1AD8">
              <w:rPr>
                <w:rFonts w:eastAsia="SimSun"/>
                <w:lang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0</m:t>
                  </m:r>
                </m:sub>
              </m:sSub>
              <m:r>
                <w:rPr>
                  <w:rFonts w:ascii="Cambria Math" w:eastAsia="SimSun" w:hAnsi="Cambria Math"/>
                  <w:lang w:eastAsia="ja-JP"/>
                </w:rPr>
                <m:t xml:space="preserve">=0.8536,  </m:t>
              </m:r>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1</m:t>
                  </m:r>
                </m:sub>
              </m:sSub>
              <m:r>
                <w:rPr>
                  <w:rFonts w:ascii="Cambria Math" w:eastAsia="SimSun" w:hAnsi="Cambria Math"/>
                  <w:lang w:eastAsia="ja-JP"/>
                </w:rPr>
                <m:t xml:space="preserve">=0.5,  </m:t>
              </m:r>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2</m:t>
                  </m:r>
                </m:sub>
              </m:sSub>
              <m:r>
                <w:rPr>
                  <w:rFonts w:ascii="Cambria Math" w:eastAsia="SimSun" w:hAnsi="Cambria Math"/>
                  <w:lang w:eastAsia="ja-JP"/>
                </w:rPr>
                <m:t xml:space="preserve">=0.1464 </m:t>
              </m:r>
            </m:oMath>
          </w:p>
          <w:p w14:paraId="28D4E553" w14:textId="77777777" w:rsidR="004E1AD8" w:rsidRPr="004E1AD8" w:rsidRDefault="004E1AD8" w:rsidP="002347CE">
            <w:pPr>
              <w:numPr>
                <w:ilvl w:val="1"/>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θ=2</m:t>
              </m:r>
            </m:oMath>
            <w:r w:rsidRPr="004E1AD8">
              <w:rPr>
                <w:rFonts w:eastAsia="SimSun"/>
                <w:lang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0</m:t>
                  </m:r>
                </m:sub>
              </m:sSub>
              <m:r>
                <w:rPr>
                  <w:rFonts w:ascii="Cambria Math" w:eastAsia="SimSun" w:hAnsi="Cambria Math"/>
                  <w:lang w:eastAsia="ja-JP"/>
                </w:rPr>
                <m:t xml:space="preserve">=0.75,  </m:t>
              </m:r>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1</m:t>
                  </m:r>
                </m:sub>
              </m:sSub>
              <m:r>
                <w:rPr>
                  <w:rFonts w:ascii="Cambria Math" w:eastAsia="SimSun" w:hAnsi="Cambria Math"/>
                  <w:lang w:eastAsia="ja-JP"/>
                </w:rPr>
                <m:t xml:space="preserve">=0.25 </m:t>
              </m:r>
            </m:oMath>
          </w:p>
          <w:p w14:paraId="0A6E79E9" w14:textId="77777777" w:rsidR="004E1AD8" w:rsidRPr="004E1AD8" w:rsidRDefault="004E1AD8" w:rsidP="002347CE">
            <w:pPr>
              <w:numPr>
                <w:ilvl w:val="1"/>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θ=1</m:t>
              </m:r>
            </m:oMath>
            <w:r w:rsidRPr="004E1AD8">
              <w:rPr>
                <w:rFonts w:eastAsia="SimSun"/>
                <w:lang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0</m:t>
                  </m:r>
                </m:sub>
              </m:sSub>
              <m:r>
                <w:rPr>
                  <w:rFonts w:ascii="Cambria Math" w:eastAsia="SimSun" w:hAnsi="Cambria Math"/>
                  <w:lang w:eastAsia="ja-JP"/>
                </w:rPr>
                <m:t xml:space="preserve">=0.5 </m:t>
              </m:r>
            </m:oMath>
          </w:p>
          <w:p w14:paraId="4B4785D2"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Alt 1.3: Repetition:</w:t>
            </w:r>
          </w:p>
          <w:p w14:paraId="11E5A4E4" w14:textId="77777777" w:rsidR="004E1AD8" w:rsidRPr="004E1AD8" w:rsidRDefault="004E1AD8" w:rsidP="002347CE">
            <w:pPr>
              <w:numPr>
                <w:ilvl w:val="1"/>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If </w:t>
            </w:r>
            <m:oMath>
              <m:r>
                <w:rPr>
                  <w:rFonts w:ascii="Cambria Math" w:eastAsia="SimSun" w:hAnsi="Cambria Math"/>
                  <w:lang w:eastAsia="ja-JP"/>
                </w:rPr>
                <m:t xml:space="preserve">θ=3 </m:t>
              </m:r>
              <m:r>
                <m:rPr>
                  <m:sty m:val="p"/>
                </m:rPr>
                <w:rPr>
                  <w:rFonts w:ascii="Cambria Math" w:eastAsia="SimSun" w:hAnsi="Cambria Math"/>
                  <w:lang w:eastAsia="ja-JP"/>
                </w:rPr>
                <m:t>or</m:t>
              </m:r>
              <m:r>
                <w:rPr>
                  <w:rFonts w:ascii="Cambria Math" w:eastAsia="SimSun" w:hAnsi="Cambria Math"/>
                  <w:lang w:eastAsia="ja-JP"/>
                </w:rPr>
                <m:t xml:space="preserve"> 2,</m:t>
              </m:r>
            </m:oMath>
            <w:r w:rsidRPr="004E1AD8">
              <w:rPr>
                <w:rFonts w:eastAsia="SimSun"/>
                <w:lang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0</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oMath>
            <w:r w:rsidRPr="004E1AD8">
              <w:rPr>
                <w:rFonts w:eastAsia="SimSun"/>
                <w:lang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2</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oMath>
          </w:p>
          <w:p w14:paraId="31F387A9" w14:textId="77777777" w:rsidR="004E1AD8" w:rsidRPr="004E1AD8" w:rsidRDefault="004E1AD8" w:rsidP="002347CE">
            <w:pPr>
              <w:numPr>
                <w:ilvl w:val="1"/>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If </w:t>
            </w:r>
            <m:oMath>
              <m:r>
                <w:rPr>
                  <w:rFonts w:ascii="Cambria Math" w:eastAsia="SimSun" w:hAnsi="Cambria Math"/>
                  <w:lang w:eastAsia="ja-JP"/>
                </w:rPr>
                <m:t xml:space="preserve">θ=1, </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0</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oMath>
          </w:p>
          <w:p w14:paraId="66A82726"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Alt 1.4: Zero padding: </w:t>
            </w:r>
            <m:oMath>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t</m:t>
                  </m:r>
                </m:sub>
              </m:sSub>
              <m:r>
                <w:rPr>
                  <w:rFonts w:ascii="Cambria Math" w:eastAsia="SimSun" w:hAnsi="Cambria Math"/>
                  <w:lang w:eastAsia="ja-JP"/>
                </w:rPr>
                <m:t>= 0,  t=0,1,…,</m:t>
              </m:r>
              <m:d>
                <m:dPr>
                  <m:ctrlPr>
                    <w:rPr>
                      <w:rFonts w:ascii="Cambria Math" w:eastAsia="PMingLiU" w:hAnsi="Cambria Math"/>
                      <w:i/>
                      <w:lang w:eastAsia="ja-JP"/>
                    </w:rPr>
                  </m:ctrlPr>
                </m:dPr>
                <m:e>
                  <m:r>
                    <w:rPr>
                      <w:rFonts w:ascii="Cambria Math" w:eastAsia="SimSun" w:hAnsi="Cambria Math"/>
                      <w:lang w:eastAsia="ja-JP"/>
                    </w:rPr>
                    <m:t>θ-1</m:t>
                  </m:r>
                </m:e>
              </m:d>
            </m:oMath>
          </w:p>
        </w:tc>
      </w:tr>
    </w:tbl>
    <w:p w14:paraId="51D420F2" w14:textId="5200D56E" w:rsidR="00444F09" w:rsidRDefault="00444F09" w:rsidP="001B05A2">
      <w:pPr>
        <w:spacing w:after="0"/>
        <w:rPr>
          <w:szCs w:val="22"/>
        </w:rPr>
      </w:pPr>
    </w:p>
    <w:p w14:paraId="0508BDEC" w14:textId="2576261D" w:rsidR="00444F09" w:rsidRDefault="000E6789" w:rsidP="001B05A2">
      <w:pPr>
        <w:spacing w:after="0"/>
        <w:rPr>
          <w:szCs w:val="22"/>
        </w:rPr>
      </w:pPr>
      <w:r>
        <w:rPr>
          <w:szCs w:val="22"/>
        </w:rPr>
        <w:t>The remaining open issues that are addressed in this contribution is thus:</w:t>
      </w:r>
    </w:p>
    <w:p w14:paraId="49A24BC8" w14:textId="77777777" w:rsidR="000E6789" w:rsidRPr="00733665" w:rsidRDefault="000E6789" w:rsidP="002347CE">
      <w:pPr>
        <w:pStyle w:val="ListParagraph"/>
        <w:numPr>
          <w:ilvl w:val="0"/>
          <w:numId w:val="28"/>
        </w:numPr>
        <w:spacing w:after="0"/>
        <w:rPr>
          <w:lang w:val="en-US" w:eastAsia="ko-KR"/>
        </w:rPr>
      </w:pPr>
      <w:r>
        <w:rPr>
          <w:rFonts w:hint="eastAsia"/>
          <w:lang w:eastAsia="ko-KR"/>
        </w:rPr>
        <w:t xml:space="preserve">Remaining details on UCI parameters: </w:t>
      </w:r>
    </w:p>
    <w:p w14:paraId="72420701" w14:textId="77777777" w:rsidR="000E6789" w:rsidRDefault="000E6789" w:rsidP="002347CE">
      <w:pPr>
        <w:pStyle w:val="ListParagraph"/>
        <w:numPr>
          <w:ilvl w:val="1"/>
          <w:numId w:val="28"/>
        </w:numPr>
        <w:spacing w:after="0"/>
        <w:rPr>
          <w:lang w:eastAsia="ko-KR"/>
        </w:rPr>
      </w:pPr>
      <w:r>
        <w:rPr>
          <w:rFonts w:hint="eastAsia"/>
          <w:lang w:eastAsia="ko-KR"/>
        </w:rPr>
        <w:t xml:space="preserve">Values of </w:t>
      </w:r>
      <w:r w:rsidRPr="00733665">
        <w:rPr>
          <w:rFonts w:ascii="Symbol" w:hAnsi="Symbol"/>
          <w:lang w:eastAsia="ko-KR"/>
        </w:rPr>
        <w:t></w:t>
      </w:r>
    </w:p>
    <w:p w14:paraId="6A1398E9" w14:textId="77777777" w:rsidR="000E6789" w:rsidRDefault="000E6789" w:rsidP="002347CE">
      <w:pPr>
        <w:pStyle w:val="ListParagraph"/>
        <w:numPr>
          <w:ilvl w:val="1"/>
          <w:numId w:val="28"/>
        </w:numPr>
        <w:spacing w:after="0"/>
        <w:rPr>
          <w:lang w:eastAsia="ko-KR"/>
        </w:rPr>
      </w:pPr>
      <w:r>
        <w:rPr>
          <w:rFonts w:hint="eastAsia"/>
          <w:lang w:eastAsia="ko-KR"/>
        </w:rPr>
        <w:t xml:space="preserve">Values of </w:t>
      </w:r>
      <w:proofErr w:type="spellStart"/>
      <w:r>
        <w:rPr>
          <w:rFonts w:hint="eastAsia"/>
          <w:lang w:eastAsia="ko-KR"/>
        </w:rPr>
        <w:t>M</w:t>
      </w:r>
      <w:r w:rsidRPr="00733665">
        <w:rPr>
          <w:rFonts w:hint="eastAsia"/>
          <w:vertAlign w:val="subscript"/>
          <w:lang w:eastAsia="ko-KR"/>
        </w:rPr>
        <w:t>initial</w:t>
      </w:r>
      <w:proofErr w:type="spellEnd"/>
      <w:r>
        <w:rPr>
          <w:rFonts w:hint="eastAsia"/>
          <w:lang w:eastAsia="ko-KR"/>
        </w:rPr>
        <w:t xml:space="preserve"> </w:t>
      </w:r>
    </w:p>
    <w:p w14:paraId="0CDE240D" w14:textId="2791BE8D" w:rsidR="000E6789" w:rsidRDefault="000E6789" w:rsidP="002347CE">
      <w:pPr>
        <w:pStyle w:val="ListParagraph"/>
        <w:numPr>
          <w:ilvl w:val="1"/>
          <w:numId w:val="28"/>
        </w:numPr>
        <w:spacing w:after="0"/>
        <w:rPr>
          <w:lang w:eastAsia="ko-KR"/>
        </w:rPr>
      </w:pPr>
      <w:r>
        <w:rPr>
          <w:rFonts w:hint="eastAsia"/>
          <w:lang w:eastAsia="ko-KR"/>
        </w:rPr>
        <w:t xml:space="preserve">RI=3-4 bitmap: </w:t>
      </w:r>
      <w:r>
        <w:rPr>
          <w:rFonts w:hint="eastAsia"/>
          <w:lang w:eastAsia="ko-KR"/>
        </w:rPr>
        <w:t>“</w:t>
      </w:r>
      <w:r>
        <w:rPr>
          <w:rFonts w:hint="eastAsia"/>
          <w:lang w:eastAsia="ko-KR"/>
        </w:rPr>
        <w:t>1</w:t>
      </w:r>
      <w:r>
        <w:rPr>
          <w:rFonts w:hint="eastAsia"/>
          <w:lang w:eastAsia="ko-KR"/>
        </w:rPr>
        <w:t>”</w:t>
      </w:r>
      <w:r>
        <w:rPr>
          <w:rFonts w:hint="eastAsia"/>
          <w:lang w:eastAsia="ko-KR"/>
        </w:rPr>
        <w:t xml:space="preserve"> restriction</w:t>
      </w:r>
    </w:p>
    <w:p w14:paraId="1D47F287" w14:textId="6F7B6097" w:rsidR="00733665" w:rsidRDefault="000C7F9C" w:rsidP="002347CE">
      <w:pPr>
        <w:pStyle w:val="ListParagraph"/>
        <w:numPr>
          <w:ilvl w:val="1"/>
          <w:numId w:val="28"/>
        </w:numPr>
        <w:spacing w:after="0"/>
        <w:rPr>
          <w:lang w:eastAsia="ko-KR"/>
        </w:rPr>
      </w:pPr>
      <w:r>
        <w:rPr>
          <w:lang w:eastAsia="ko-KR"/>
        </w:rPr>
        <w:t xml:space="preserve">Decide if M’ is jointly encoded with </w:t>
      </w:r>
      <w:r w:rsidR="00113473">
        <w:rPr>
          <w:lang w:eastAsia="ko-KR"/>
        </w:rPr>
        <w:t>NNZC</w:t>
      </w:r>
      <w:r w:rsidR="00D71CDF">
        <w:rPr>
          <w:lang w:eastAsia="ko-KR"/>
        </w:rPr>
        <w:t xml:space="preserve"> or NNZC is independently encoded</w:t>
      </w:r>
    </w:p>
    <w:p w14:paraId="1145BC82" w14:textId="657AB30A" w:rsidR="000E6789" w:rsidRDefault="00C13799" w:rsidP="002347CE">
      <w:pPr>
        <w:pStyle w:val="ListParagraph"/>
        <w:numPr>
          <w:ilvl w:val="0"/>
          <w:numId w:val="28"/>
        </w:numPr>
        <w:spacing w:after="0"/>
        <w:rPr>
          <w:color w:val="000000"/>
          <w:lang w:eastAsia="ko-KR"/>
        </w:rPr>
      </w:pPr>
      <w:r>
        <w:rPr>
          <w:color w:val="000000"/>
          <w:lang w:eastAsia="ko-KR"/>
        </w:rPr>
        <w:t xml:space="preserve">Decide preferred scheme for segmentation and padding, </w:t>
      </w:r>
      <w:r w:rsidR="00940B71">
        <w:rPr>
          <w:color w:val="000000"/>
          <w:lang w:eastAsia="ko-KR"/>
        </w:rPr>
        <w:t>respectively</w:t>
      </w:r>
    </w:p>
    <w:p w14:paraId="2F336797" w14:textId="002276F0" w:rsidR="00940B71" w:rsidRPr="00A70C16" w:rsidRDefault="00940B71" w:rsidP="002347CE">
      <w:pPr>
        <w:pStyle w:val="ListParagraph"/>
        <w:numPr>
          <w:ilvl w:val="0"/>
          <w:numId w:val="28"/>
        </w:numPr>
        <w:spacing w:after="0"/>
        <w:rPr>
          <w:color w:val="000000"/>
          <w:lang w:eastAsia="ko-KR"/>
        </w:rPr>
      </w:pPr>
      <w:r>
        <w:rPr>
          <w:lang w:eastAsia="ko-KR"/>
        </w:rPr>
        <w:t xml:space="preserve">Reduce the number of supported parameter combinations </w:t>
      </w:r>
      <m:oMath>
        <m:r>
          <w:rPr>
            <w:rFonts w:ascii="Cambria Math" w:hAnsi="Cambria Math"/>
            <w:lang w:eastAsia="ko-KR"/>
          </w:rPr>
          <m:t>(L,p,β,α)</m:t>
        </m:r>
      </m:oMath>
    </w:p>
    <w:p w14:paraId="3B5D7515" w14:textId="3D986ABB" w:rsidR="000E6789" w:rsidRPr="00733665" w:rsidRDefault="00A70C16" w:rsidP="002347CE">
      <w:pPr>
        <w:pStyle w:val="ListParagraph"/>
        <w:numPr>
          <w:ilvl w:val="0"/>
          <w:numId w:val="28"/>
        </w:numPr>
        <w:spacing w:after="0"/>
        <w:rPr>
          <w:color w:val="000000"/>
          <w:lang w:eastAsia="ko-KR"/>
        </w:rPr>
      </w:pPr>
      <w:r>
        <w:rPr>
          <w:color w:val="000000"/>
          <w:lang w:eastAsia="ko-KR"/>
        </w:rPr>
        <w:t>Determine UCI omission procedure</w:t>
      </w:r>
    </w:p>
    <w:p w14:paraId="0B6186C4" w14:textId="16257706" w:rsidR="000E6789" w:rsidRPr="00A70C16" w:rsidRDefault="00A70C16" w:rsidP="002347CE">
      <w:pPr>
        <w:pStyle w:val="ListParagraph"/>
        <w:numPr>
          <w:ilvl w:val="0"/>
          <w:numId w:val="28"/>
        </w:numPr>
        <w:spacing w:after="0"/>
        <w:rPr>
          <w:color w:val="000000"/>
          <w:lang w:eastAsia="ko-KR"/>
        </w:rPr>
      </w:pPr>
      <w:r>
        <w:rPr>
          <w:lang w:eastAsia="ko-KR"/>
        </w:rPr>
        <w:t>Determine CBSR scheme</w:t>
      </w:r>
    </w:p>
    <w:p w14:paraId="7AF5FAC5" w14:textId="41942384" w:rsidR="000E6789" w:rsidRPr="001D6607" w:rsidRDefault="00A70C16" w:rsidP="00C3641E">
      <w:pPr>
        <w:pStyle w:val="ListParagraph"/>
        <w:numPr>
          <w:ilvl w:val="0"/>
          <w:numId w:val="28"/>
        </w:numPr>
        <w:spacing w:after="0"/>
        <w:rPr>
          <w:szCs w:val="22"/>
        </w:rPr>
      </w:pPr>
      <w:r w:rsidRPr="001F1E88">
        <w:rPr>
          <w:color w:val="000000"/>
          <w:lang w:eastAsia="ko-KR"/>
        </w:rPr>
        <w:t>UE capability related issues</w:t>
      </w:r>
    </w:p>
    <w:p w14:paraId="6B234802" w14:textId="1AFC3036" w:rsidR="001D6607" w:rsidRDefault="001D6607" w:rsidP="001D6607">
      <w:pPr>
        <w:spacing w:after="0"/>
        <w:rPr>
          <w:szCs w:val="22"/>
        </w:rPr>
      </w:pPr>
    </w:p>
    <w:p w14:paraId="57D25218" w14:textId="5A35D7D3" w:rsidR="001D6607" w:rsidRPr="001D6607" w:rsidRDefault="001D6607" w:rsidP="001D6607">
      <w:pPr>
        <w:spacing w:after="0"/>
        <w:rPr>
          <w:szCs w:val="22"/>
        </w:rPr>
      </w:pPr>
      <w:r>
        <w:rPr>
          <w:szCs w:val="22"/>
        </w:rPr>
        <w:t xml:space="preserve">This is a revision of </w:t>
      </w:r>
      <w:r w:rsidRPr="007A2E0E">
        <w:rPr>
          <w:i/>
          <w:lang w:val="en-US"/>
        </w:rPr>
        <w:t>R1-1909379</w:t>
      </w:r>
      <w:r>
        <w:rPr>
          <w:lang w:val="en-US"/>
        </w:rPr>
        <w:t xml:space="preserve"> with updates in section</w:t>
      </w:r>
      <w:r w:rsidR="00907CA1">
        <w:rPr>
          <w:lang w:val="en-US"/>
        </w:rPr>
        <w:t xml:space="preserve"> 6.2.3.</w:t>
      </w:r>
    </w:p>
    <w:p w14:paraId="08B5B873" w14:textId="043C37A5" w:rsidR="00444F09" w:rsidRDefault="00A70C16" w:rsidP="00A70C16">
      <w:pPr>
        <w:pStyle w:val="Heading1"/>
      </w:pPr>
      <w:r w:rsidRPr="00A70C16">
        <w:t>Remaining details on UCI parameter</w:t>
      </w:r>
      <w:r>
        <w:t>s</w:t>
      </w:r>
    </w:p>
    <w:p w14:paraId="152F6247" w14:textId="14B46060" w:rsidR="00A70C16" w:rsidRDefault="00A70C16" w:rsidP="00A70C16">
      <w:pPr>
        <w:pStyle w:val="Heading2"/>
      </w:pPr>
      <w:r>
        <w:t>Values</w:t>
      </w:r>
      <w:r w:rsidR="002347CE">
        <w:t xml:space="preserve"> of </w:t>
      </w:r>
      <m:oMath>
        <m:r>
          <w:rPr>
            <w:rFonts w:ascii="Cambria Math" w:hAnsi="Cambria Math"/>
          </w:rPr>
          <m:t>α</m:t>
        </m:r>
      </m:oMath>
    </w:p>
    <w:p w14:paraId="66E1F633" w14:textId="547532B3" w:rsidR="005A2D79" w:rsidRPr="005A2D79" w:rsidRDefault="00753FB1" w:rsidP="005A2D79">
      <w:r>
        <w:t xml:space="preserve">In RAN1#97, it was agreed to use a two-step FD-basis indication </w:t>
      </w:r>
      <w:r w:rsidR="009E3DCE">
        <w:t>when</w:t>
      </w:r>
      <w:r w:rsidR="00851914">
        <w:t xml:space="preserve"> the number of FD-units is larger than 19:</w:t>
      </w:r>
    </w:p>
    <w:p w14:paraId="5F944DDA" w14:textId="77777777" w:rsidR="00D85628" w:rsidRPr="00D85628" w:rsidRDefault="00D85628" w:rsidP="00D85628">
      <w:pPr>
        <w:overflowPunct/>
        <w:autoSpaceDE/>
        <w:autoSpaceDN/>
        <w:adjustRightInd/>
        <w:spacing w:after="0"/>
        <w:textAlignment w:val="auto"/>
        <w:rPr>
          <w:rFonts w:eastAsia="Malgun Gothic" w:cs="Batang"/>
          <w:b/>
          <w:color w:val="212121"/>
          <w:highlight w:val="green"/>
          <w:lang w:eastAsia="en-US"/>
        </w:rPr>
      </w:pPr>
      <w:r w:rsidRPr="00D85628">
        <w:rPr>
          <w:rFonts w:eastAsia="Malgun Gothic" w:cs="Batang"/>
          <w:b/>
          <w:color w:val="212121"/>
          <w:highlight w:val="green"/>
          <w:lang w:eastAsia="en-US"/>
        </w:rPr>
        <w:t xml:space="preserve">Agreement </w:t>
      </w:r>
    </w:p>
    <w:p w14:paraId="1114AA96" w14:textId="77777777" w:rsidR="00D85628" w:rsidRPr="00D85628" w:rsidRDefault="00D85628" w:rsidP="00D85628">
      <w:pPr>
        <w:numPr>
          <w:ilvl w:val="0"/>
          <w:numId w:val="30"/>
        </w:numPr>
        <w:overflowPunct/>
        <w:autoSpaceDE/>
        <w:autoSpaceDN/>
        <w:adjustRightInd/>
        <w:spacing w:after="0"/>
        <w:jc w:val="left"/>
        <w:textAlignment w:val="auto"/>
        <w:rPr>
          <w:rFonts w:eastAsia="SimSun"/>
          <w:lang w:eastAsia="ja-JP"/>
        </w:rPr>
      </w:pPr>
      <w:r w:rsidRPr="00D85628">
        <w:rPr>
          <w:rFonts w:eastAsia="SimSun"/>
          <w:lang w:eastAsia="ja-JP"/>
        </w:rPr>
        <w:t>The following FD basis subset selection scheme is supported:</w:t>
      </w:r>
    </w:p>
    <w:p w14:paraId="60E0FDD4" w14:textId="64D02124" w:rsidR="00D85628" w:rsidRPr="00D85628" w:rsidRDefault="00D85628" w:rsidP="00D85628">
      <w:pPr>
        <w:numPr>
          <w:ilvl w:val="1"/>
          <w:numId w:val="30"/>
        </w:numPr>
        <w:overflowPunct/>
        <w:autoSpaceDE/>
        <w:autoSpaceDN/>
        <w:adjustRightInd/>
        <w:spacing w:after="0"/>
        <w:jc w:val="left"/>
        <w:textAlignment w:val="auto"/>
        <w:rPr>
          <w:rFonts w:eastAsia="SimSun"/>
          <w:lang w:eastAsia="ja-JP"/>
        </w:rPr>
      </w:pPr>
      <w:r w:rsidRPr="00D85628">
        <w:rPr>
          <w:rFonts w:eastAsia="SimSun"/>
          <w:lang w:eastAsia="ja-JP"/>
        </w:rPr>
        <w:t xml:space="preserve">For </w:t>
      </w:r>
      <w:r w:rsidRPr="00D85628">
        <w:rPr>
          <w:rFonts w:eastAsia="SimSun"/>
          <w:i/>
          <w:lang w:eastAsia="ja-JP"/>
        </w:rPr>
        <w:t>N</w:t>
      </w:r>
      <w:r w:rsidRPr="00D85628">
        <w:rPr>
          <w:rFonts w:eastAsia="SimSun"/>
          <w:i/>
          <w:vertAlign w:val="subscript"/>
          <w:lang w:eastAsia="ja-JP"/>
        </w:rPr>
        <w:t>3</w:t>
      </w:r>
      <w:r w:rsidRPr="00D85628">
        <w:rPr>
          <w:rFonts w:eastAsia="SimSun" w:cs="Times"/>
          <w:lang w:eastAsia="ja-JP"/>
        </w:rPr>
        <w:t>≤</w:t>
      </w:r>
      <w:r w:rsidRPr="00D85628">
        <w:rPr>
          <w:rFonts w:eastAsia="SimSun"/>
          <w:lang w:eastAsia="ja-JP"/>
        </w:rPr>
        <w:t>19</w:t>
      </w:r>
      <w:r w:rsidRPr="00D85628">
        <w:rPr>
          <w:rFonts w:eastAsia="SimSun"/>
          <w:lang w:eastAsia="ja-JP"/>
        </w:rPr>
        <w:fldChar w:fldCharType="begin"/>
      </w:r>
      <w:r w:rsidRPr="00D85628">
        <w:rPr>
          <w:rFonts w:eastAsia="SimSun"/>
          <w:lang w:eastAsia="ja-JP"/>
        </w:rPr>
        <w:instrText xml:space="preserve"> QUOTE </w:instrText>
      </w:r>
      <m:oMath>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r>
          <m:rPr>
            <m:sty m:val="p"/>
          </m:rPr>
          <w:rPr>
            <w:rFonts w:ascii="Cambria Math" w:eastAsia="SimSun" w:hAnsi="Cambria Math"/>
            <w:lang w:eastAsia="ja-JP"/>
          </w:rPr>
          <m:t>≤19</m:t>
        </m:r>
      </m:oMath>
      <w:r w:rsidRPr="00D85628">
        <w:rPr>
          <w:rFonts w:eastAsia="SimSun"/>
          <w:lang w:eastAsia="ja-JP"/>
        </w:rPr>
        <w:instrText xml:space="preserve"> </w:instrText>
      </w:r>
      <w:r w:rsidRPr="00D85628">
        <w:rPr>
          <w:rFonts w:eastAsia="SimSun"/>
          <w:lang w:eastAsia="ja-JP"/>
        </w:rPr>
        <w:fldChar w:fldCharType="separate"/>
      </w:r>
      <m:oMath>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r>
          <m:rPr>
            <m:sty m:val="p"/>
          </m:rPr>
          <w:rPr>
            <w:rFonts w:ascii="Cambria Math" w:eastAsia="SimSun" w:hAnsi="Cambria Math"/>
            <w:lang w:eastAsia="ja-JP"/>
          </w:rPr>
          <m:t>≤19</m:t>
        </m:r>
      </m:oMath>
      <w:r w:rsidRPr="00D85628">
        <w:rPr>
          <w:rFonts w:eastAsia="SimSun"/>
          <w:lang w:eastAsia="ja-JP"/>
        </w:rPr>
        <w:fldChar w:fldCharType="end"/>
      </w:r>
      <w:r w:rsidRPr="00D85628">
        <w:rPr>
          <w:rFonts w:eastAsia="SimSun"/>
          <w:lang w:eastAsia="ja-JP"/>
        </w:rPr>
        <w:t xml:space="preserve">, one-step free selection (cf. Alt5.1 in RAN1#96bis) is used </w:t>
      </w:r>
    </w:p>
    <w:p w14:paraId="327696D7" w14:textId="35A9EC0A" w:rsidR="00D85628" w:rsidRPr="00D85628" w:rsidRDefault="00D85628" w:rsidP="00D85628">
      <w:pPr>
        <w:numPr>
          <w:ilvl w:val="1"/>
          <w:numId w:val="30"/>
        </w:numPr>
        <w:overflowPunct/>
        <w:autoSpaceDE/>
        <w:autoSpaceDN/>
        <w:adjustRightInd/>
        <w:spacing w:after="0"/>
        <w:jc w:val="left"/>
        <w:textAlignment w:val="auto"/>
        <w:rPr>
          <w:rFonts w:eastAsia="SimSun"/>
          <w:lang w:eastAsia="ja-JP"/>
        </w:rPr>
      </w:pPr>
      <w:r w:rsidRPr="00D85628">
        <w:rPr>
          <w:rFonts w:eastAsia="SimSun"/>
          <w:lang w:eastAsia="ja-JP"/>
        </w:rPr>
        <w:t xml:space="preserve">For </w:t>
      </w:r>
      <w:r w:rsidRPr="00D85628">
        <w:rPr>
          <w:rFonts w:eastAsia="SimSun"/>
          <w:i/>
          <w:lang w:eastAsia="ja-JP"/>
        </w:rPr>
        <w:t>N</w:t>
      </w:r>
      <w:r w:rsidRPr="00D85628">
        <w:rPr>
          <w:rFonts w:eastAsia="SimSun"/>
          <w:i/>
          <w:vertAlign w:val="subscript"/>
          <w:lang w:eastAsia="ja-JP"/>
        </w:rPr>
        <w:t>3</w:t>
      </w:r>
      <w:r w:rsidRPr="00D85628">
        <w:rPr>
          <w:rFonts w:eastAsia="SimSun" w:cs="Times"/>
          <w:lang w:eastAsia="ja-JP"/>
        </w:rPr>
        <w:t>&gt;</w:t>
      </w:r>
      <w:r w:rsidRPr="00D85628">
        <w:rPr>
          <w:rFonts w:eastAsia="SimSun"/>
          <w:lang w:eastAsia="ja-JP"/>
        </w:rPr>
        <w:t xml:space="preserve">19, </w:t>
      </w:r>
      <w:proofErr w:type="spellStart"/>
      <w:r w:rsidRPr="00D85628">
        <w:rPr>
          <w:rFonts w:eastAsia="SimSun"/>
          <w:lang w:eastAsia="ja-JP"/>
        </w:rPr>
        <w:t>IntS</w:t>
      </w:r>
      <w:proofErr w:type="spellEnd"/>
      <w:r w:rsidRPr="00D85628">
        <w:rPr>
          <w:rFonts w:eastAsia="SimSun"/>
          <w:lang w:eastAsia="ja-JP"/>
        </w:rPr>
        <w:t xml:space="preserve"> is </w:t>
      </w:r>
      <w:r w:rsidRPr="00D85628">
        <w:rPr>
          <w:rFonts w:eastAsia="SimSun"/>
          <w:lang w:val="en-US" w:eastAsia="ja-JP"/>
        </w:rPr>
        <w:t xml:space="preserve">window-based </w:t>
      </w:r>
      <w:r w:rsidRPr="00D85628">
        <w:rPr>
          <w:rFonts w:eastAsia="SimSun"/>
          <w:lang w:eastAsia="ja-JP"/>
        </w:rPr>
        <w:t xml:space="preserve">and fully parameterized with </w:t>
      </w:r>
      <w:proofErr w:type="spellStart"/>
      <w:r w:rsidRPr="00D85628">
        <w:rPr>
          <w:rFonts w:eastAsia="SimSun"/>
          <w:i/>
          <w:lang w:eastAsia="ja-JP"/>
        </w:rPr>
        <w:t>M</w:t>
      </w:r>
      <w:r w:rsidRPr="00D85628">
        <w:rPr>
          <w:rFonts w:eastAsia="SimSun"/>
          <w:i/>
          <w:vertAlign w:val="subscript"/>
          <w:lang w:eastAsia="ja-JP"/>
        </w:rPr>
        <w:t>initial</w:t>
      </w:r>
      <w:proofErr w:type="spellEnd"/>
      <w:r w:rsidRPr="00D85628">
        <w:rPr>
          <w:rFonts w:eastAsia="SimSun"/>
          <w:lang w:eastAsia="ja-JP"/>
        </w:rPr>
        <w:fldChar w:fldCharType="begin"/>
      </w:r>
      <w:r w:rsidRPr="00D85628">
        <w:rPr>
          <w:rFonts w:eastAsia="SimSun"/>
          <w:lang w:eastAsia="ja-JP"/>
        </w:rPr>
        <w:instrText xml:space="preserve"> QUOTE </w:instrText>
      </w:r>
      <m:oMath>
        <m:sSub>
          <m:sSubPr>
            <m:ctrlPr>
              <w:rPr>
                <w:rFonts w:ascii="Cambria Math" w:eastAsia="SimSun" w:hAnsi="Cambria Math"/>
                <w:i/>
                <w:iCs/>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oMath>
      <w:r w:rsidRPr="00D85628">
        <w:rPr>
          <w:rFonts w:eastAsia="SimSun"/>
          <w:lang w:eastAsia="ja-JP"/>
        </w:rPr>
        <w:instrText xml:space="preserve"> </w:instrText>
      </w:r>
      <w:r w:rsidRPr="00D85628">
        <w:rPr>
          <w:rFonts w:eastAsia="SimSun"/>
          <w:lang w:eastAsia="ja-JP"/>
        </w:rPr>
        <w:fldChar w:fldCharType="separate"/>
      </w:r>
      <m:oMath>
        <m:sSub>
          <m:sSubPr>
            <m:ctrlPr>
              <w:rPr>
                <w:rFonts w:ascii="Cambria Math" w:eastAsia="SimSun" w:hAnsi="Cambria Math"/>
                <w:i/>
                <w:iCs/>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oMath>
      <w:r w:rsidRPr="00D85628">
        <w:rPr>
          <w:rFonts w:eastAsia="SimSun"/>
          <w:lang w:eastAsia="ja-JP"/>
        </w:rPr>
        <w:fldChar w:fldCharType="end"/>
      </w:r>
      <w:r w:rsidRPr="00D85628">
        <w:rPr>
          <w:rFonts w:eastAsia="SimSun"/>
          <w:lang w:eastAsia="ja-JP"/>
        </w:rPr>
        <w:t>, indicating that the intermediate set consists of FD bases mod(</w:t>
      </w:r>
      <w:proofErr w:type="spellStart"/>
      <w:r w:rsidRPr="00D85628">
        <w:rPr>
          <w:rFonts w:eastAsia="SimSun"/>
          <w:i/>
          <w:lang w:eastAsia="ja-JP"/>
        </w:rPr>
        <w:t>M</w:t>
      </w:r>
      <w:r w:rsidRPr="00D85628">
        <w:rPr>
          <w:rFonts w:eastAsia="SimSun"/>
          <w:i/>
          <w:vertAlign w:val="subscript"/>
          <w:lang w:eastAsia="ja-JP"/>
        </w:rPr>
        <w:t>initial</w:t>
      </w:r>
      <w:proofErr w:type="spellEnd"/>
      <w:r w:rsidRPr="00D85628">
        <w:rPr>
          <w:rFonts w:eastAsia="SimSun"/>
          <w:lang w:eastAsia="ja-JP"/>
        </w:rPr>
        <w:t xml:space="preserve"> </w:t>
      </w:r>
      <w:r w:rsidRPr="00D85628">
        <w:rPr>
          <w:rFonts w:eastAsia="SimSun"/>
          <w:i/>
          <w:lang w:eastAsia="ja-JP"/>
        </w:rPr>
        <w:t>+ n, N</w:t>
      </w:r>
      <w:r w:rsidRPr="00D85628">
        <w:rPr>
          <w:rFonts w:eastAsia="SimSun"/>
          <w:i/>
          <w:vertAlign w:val="subscript"/>
          <w:lang w:eastAsia="ja-JP"/>
        </w:rPr>
        <w:t>3</w:t>
      </w:r>
      <w:r w:rsidRPr="00D85628">
        <w:rPr>
          <w:rFonts w:eastAsia="SimSun"/>
          <w:lang w:eastAsia="ja-JP"/>
        </w:rPr>
        <w:t xml:space="preserve">), </w:t>
      </w:r>
      <w:r w:rsidRPr="00D85628">
        <w:rPr>
          <w:rFonts w:eastAsia="SimSun"/>
          <w:i/>
          <w:lang w:eastAsia="ja-JP"/>
        </w:rPr>
        <w:t>n</w:t>
      </w:r>
      <w:r w:rsidRPr="00D85628">
        <w:rPr>
          <w:rFonts w:eastAsia="SimSun"/>
          <w:lang w:eastAsia="ja-JP"/>
        </w:rPr>
        <w:t xml:space="preserve">=0,1, …, </w:t>
      </w:r>
      <w:r w:rsidRPr="00D85628">
        <w:rPr>
          <w:rFonts w:eastAsia="SimSun"/>
          <w:position w:val="-12"/>
          <w:lang w:eastAsia="ja-JP"/>
        </w:rPr>
        <w:object w:dxaOrig="680" w:dyaOrig="440" w14:anchorId="73339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22.1pt" o:ole="">
            <v:imagedata r:id="rId11" o:title=""/>
          </v:shape>
          <o:OLEObject Type="Embed" ProgID="Equation.DSMT4" ShapeID="_x0000_i1025" DrawAspect="Content" ObjectID="_1628089179" r:id="rId12"/>
        </w:object>
      </w:r>
      <w:r w:rsidRPr="00D85628">
        <w:rPr>
          <w:rFonts w:eastAsia="SimSun"/>
          <w:lang w:eastAsia="ja-JP"/>
        </w:rPr>
        <w:t xml:space="preserve"> </w:t>
      </w:r>
      <w:r w:rsidRPr="00D85628">
        <w:rPr>
          <w:rFonts w:eastAsia="SimSun"/>
          <w:lang w:eastAsia="ja-JP"/>
        </w:rPr>
        <w:fldChar w:fldCharType="begin"/>
      </w:r>
      <w:r w:rsidRPr="00D85628">
        <w:rPr>
          <w:rFonts w:eastAsia="SimSun"/>
          <w:lang w:eastAsia="ja-JP"/>
        </w:rPr>
        <w:instrText xml:space="preserve"> QUOTE </w:instrText>
      </w:r>
      <m:oMath>
        <m:r>
          <m:rPr>
            <m:sty m:val="p"/>
          </m:rPr>
          <w:rPr>
            <w:rFonts w:ascii="Cambria Math" w:eastAsia="SimSun" w:hAnsi="Cambria Math"/>
            <w:lang w:eastAsia="ja-JP"/>
          </w:rPr>
          <m:t>mod</m:t>
        </m:r>
        <m:d>
          <m:dPr>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r>
              <m:rPr>
                <m:sty m:val="p"/>
              </m:rPr>
              <w:rPr>
                <w:rFonts w:ascii="Cambria Math" w:eastAsia="SimSun" w:hAnsi="Cambria Math"/>
                <w:lang w:eastAsia="ja-JP"/>
              </w:rPr>
              <m:t>+n,</m:t>
            </m:r>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e>
        </m:d>
        <m:r>
          <m:rPr>
            <m:sty m:val="p"/>
          </m:rPr>
          <w:rPr>
            <w:rFonts w:ascii="Cambria Math" w:eastAsia="SimSun" w:hAnsi="Cambria Math"/>
            <w:lang w:eastAsia="ja-JP"/>
          </w:rPr>
          <m:t>, n=0,1,⋯</m:t>
        </m:r>
        <m:sSubSup>
          <m:sSubSupPr>
            <m:ctrlPr>
              <w:rPr>
                <w:rFonts w:ascii="Cambria Math" w:eastAsia="SimSun" w:hAnsi="Cambria Math"/>
                <w:i/>
                <w:lang w:eastAsia="ja-JP"/>
              </w:rPr>
            </m:ctrlPr>
          </m:sSubSupPr>
          <m:e>
            <m:r>
              <m:rPr>
                <m:sty m:val="p"/>
              </m:rPr>
              <w:rPr>
                <w:rFonts w:ascii="Cambria Math" w:eastAsia="SimSun" w:hAnsi="Cambria Math"/>
                <w:lang w:eastAsia="ja-JP"/>
              </w:rPr>
              <m:t>N</m:t>
            </m:r>
          </m:e>
          <m:sub>
            <m:r>
              <m:rPr>
                <m:sty m:val="p"/>
              </m:rPr>
              <w:rPr>
                <w:rFonts w:ascii="Cambria Math" w:eastAsia="SimSun" w:hAnsi="Cambria Math"/>
                <w:lang w:eastAsia="ja-JP"/>
              </w:rPr>
              <m:t>3</m:t>
            </m:r>
          </m:sub>
          <m:sup>
            <m:r>
              <m:rPr>
                <m:sty m:val="p"/>
              </m:rPr>
              <w:rPr>
                <w:rFonts w:ascii="Cambria Math" w:eastAsia="SimSun" w:hAnsi="Cambria Math"/>
                <w:lang w:eastAsia="ja-JP"/>
              </w:rPr>
              <m:t>'</m:t>
            </m:r>
          </m:sup>
        </m:sSubSup>
        <m:r>
          <m:rPr>
            <m:sty m:val="p"/>
          </m:rPr>
          <w:rPr>
            <w:rFonts w:ascii="Cambria Math" w:eastAsia="SimSun" w:hAnsi="Cambria Math"/>
            <w:lang w:eastAsia="ja-JP"/>
          </w:rPr>
          <m:t>-1</m:t>
        </m:r>
      </m:oMath>
      <w:r w:rsidRPr="00D85628">
        <w:rPr>
          <w:rFonts w:eastAsia="SimSun"/>
          <w:lang w:eastAsia="ja-JP"/>
        </w:rPr>
        <w:instrText xml:space="preserve"> </w:instrText>
      </w:r>
      <w:r w:rsidRPr="00D85628">
        <w:rPr>
          <w:rFonts w:eastAsia="SimSun"/>
          <w:lang w:eastAsia="ja-JP"/>
        </w:rPr>
        <w:fldChar w:fldCharType="separate"/>
      </w:r>
      <m:oMath>
        <m:r>
          <m:rPr>
            <m:sty m:val="p"/>
          </m:rPr>
          <w:rPr>
            <w:rFonts w:ascii="Cambria Math" w:eastAsia="SimSun" w:hAnsi="Cambria Math"/>
            <w:lang w:eastAsia="ja-JP"/>
          </w:rPr>
          <m:t>mod</m:t>
        </m:r>
        <m:d>
          <m:dPr>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r>
              <m:rPr>
                <m:sty m:val="p"/>
              </m:rPr>
              <w:rPr>
                <w:rFonts w:ascii="Cambria Math" w:eastAsia="SimSun" w:hAnsi="Cambria Math"/>
                <w:lang w:eastAsia="ja-JP"/>
              </w:rPr>
              <m:t>+n,</m:t>
            </m:r>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e>
        </m:d>
        <m:r>
          <m:rPr>
            <m:sty m:val="p"/>
          </m:rPr>
          <w:rPr>
            <w:rFonts w:ascii="Cambria Math" w:eastAsia="SimSun" w:hAnsi="Cambria Math"/>
            <w:lang w:eastAsia="ja-JP"/>
          </w:rPr>
          <m:t>,n=0,1,⋯</m:t>
        </m:r>
        <m:sSubSup>
          <m:sSubSupPr>
            <m:ctrlPr>
              <w:rPr>
                <w:rFonts w:ascii="Cambria Math" w:eastAsia="SimSun" w:hAnsi="Cambria Math"/>
                <w:i/>
                <w:lang w:eastAsia="ja-JP"/>
              </w:rPr>
            </m:ctrlPr>
          </m:sSubSupPr>
          <m:e>
            <m:r>
              <m:rPr>
                <m:sty m:val="p"/>
              </m:rPr>
              <w:rPr>
                <w:rFonts w:ascii="Cambria Math" w:eastAsia="SimSun" w:hAnsi="Cambria Math"/>
                <w:lang w:eastAsia="ja-JP"/>
              </w:rPr>
              <m:t>N</m:t>
            </m:r>
          </m:e>
          <m:sub>
            <m:r>
              <m:rPr>
                <m:sty m:val="p"/>
              </m:rPr>
              <w:rPr>
                <w:rFonts w:ascii="Cambria Math" w:eastAsia="SimSun" w:hAnsi="Cambria Math"/>
                <w:lang w:eastAsia="ja-JP"/>
              </w:rPr>
              <m:t>3</m:t>
            </m:r>
          </m:sub>
          <m:sup>
            <m:r>
              <m:rPr>
                <m:sty m:val="p"/>
              </m:rPr>
              <w:rPr>
                <w:rFonts w:ascii="Cambria Math" w:eastAsia="SimSun" w:hAnsi="Cambria Math"/>
                <w:lang w:eastAsia="ja-JP"/>
              </w:rPr>
              <m:t>'</m:t>
            </m:r>
          </m:sup>
        </m:sSubSup>
        <m:r>
          <m:rPr>
            <m:sty m:val="p"/>
          </m:rPr>
          <w:rPr>
            <w:rFonts w:ascii="Cambria Math" w:eastAsia="SimSun" w:hAnsi="Cambria Math"/>
            <w:lang w:eastAsia="ja-JP"/>
          </w:rPr>
          <m:t>-1</m:t>
        </m:r>
      </m:oMath>
      <w:r w:rsidRPr="00D85628">
        <w:rPr>
          <w:rFonts w:eastAsia="SimSun"/>
          <w:lang w:eastAsia="ja-JP"/>
        </w:rPr>
        <w:fldChar w:fldCharType="end"/>
      </w:r>
    </w:p>
    <w:p w14:paraId="0A85945E" w14:textId="4D5F88E6" w:rsidR="00D85628" w:rsidRPr="00D85628" w:rsidRDefault="00D85628" w:rsidP="00D85628">
      <w:pPr>
        <w:numPr>
          <w:ilvl w:val="2"/>
          <w:numId w:val="30"/>
        </w:numPr>
        <w:overflowPunct/>
        <w:autoSpaceDE/>
        <w:autoSpaceDN/>
        <w:adjustRightInd/>
        <w:spacing w:after="0"/>
        <w:jc w:val="left"/>
        <w:textAlignment w:val="auto"/>
        <w:rPr>
          <w:rFonts w:eastAsia="Malgun Gothic" w:cs="Batang"/>
          <w:lang w:eastAsia="en-US"/>
        </w:rPr>
      </w:pPr>
      <w:r w:rsidRPr="00D85628">
        <w:rPr>
          <w:rFonts w:eastAsia="Malgun Gothic" w:cs="Batang"/>
          <w:lang w:eastAsia="en-US"/>
        </w:rPr>
        <w:t xml:space="preserve">The value </w:t>
      </w:r>
      <w:r w:rsidRPr="00D85628">
        <w:rPr>
          <w:rFonts w:eastAsia="Malgun Gothic" w:cs="Batang"/>
          <w:position w:val="-14"/>
          <w:lang w:eastAsia="en-US"/>
        </w:rPr>
        <w:object w:dxaOrig="1260" w:dyaOrig="460" w14:anchorId="1E5C8CDA">
          <v:shape id="_x0000_i1026" type="#_x0000_t75" style="width:62.7pt;height:22.95pt" o:ole="">
            <v:imagedata r:id="rId13" o:title=""/>
          </v:shape>
          <o:OLEObject Type="Embed" ProgID="Equation.DSMT4" ShapeID="_x0000_i1026" DrawAspect="Content" ObjectID="_1628089180" r:id="rId14"/>
        </w:object>
      </w:r>
      <w:r w:rsidRPr="00D85628">
        <w:rPr>
          <w:rFonts w:eastAsia="Malgun Gothic" w:cs="Batang"/>
          <w:lang w:eastAsia="en-US"/>
        </w:rPr>
        <w:fldChar w:fldCharType="begin"/>
      </w:r>
      <w:r w:rsidRPr="00D85628">
        <w:rPr>
          <w:rFonts w:eastAsia="Malgun Gothic" w:cs="Batang"/>
          <w:lang w:eastAsia="en-US"/>
        </w:rPr>
        <w:instrText xml:space="preserve"> QUOTE </w:instrText>
      </w:r>
      <m:oMath>
        <m:sSubSup>
          <m:sSubSupPr>
            <m:ctrlPr>
              <w:rPr>
                <w:rFonts w:ascii="Cambria Math" w:eastAsia="Malgun Gothic" w:hAnsi="Cambria Math" w:cs="Batang"/>
                <w:i/>
                <w:lang w:eastAsia="en-US"/>
              </w:rPr>
            </m:ctrlPr>
          </m:sSubSupPr>
          <m:e>
            <m:r>
              <m:rPr>
                <m:sty m:val="p"/>
              </m:rPr>
              <w:rPr>
                <w:rFonts w:ascii="Cambria Math" w:eastAsia="Malgun Gothic" w:hAnsi="Cambria Math" w:cs="Batang"/>
                <w:lang w:eastAsia="en-US"/>
              </w:rPr>
              <m:t>N</m:t>
            </m:r>
          </m:e>
          <m:sub>
            <m:r>
              <m:rPr>
                <m:sty m:val="p"/>
              </m:rPr>
              <w:rPr>
                <w:rFonts w:ascii="Cambria Math" w:eastAsia="Malgun Gothic" w:hAnsi="Cambria Math" w:cs="Batang"/>
                <w:lang w:eastAsia="en-US"/>
              </w:rPr>
              <m:t>3</m:t>
            </m:r>
          </m:sub>
          <m:sup>
            <m:r>
              <m:rPr>
                <m:sty m:val="p"/>
              </m:rPr>
              <w:rPr>
                <w:rFonts w:ascii="Cambria Math" w:eastAsia="Malgun Gothic" w:hAnsi="Cambria Math" w:cs="Batang"/>
                <w:lang w:eastAsia="en-US"/>
              </w:rPr>
              <m:t>'</m:t>
            </m:r>
          </m:sup>
        </m:sSubSup>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αM</m:t>
            </m:r>
          </m:e>
        </m:d>
      </m:oMath>
      <w:r w:rsidRPr="00D85628">
        <w:rPr>
          <w:rFonts w:eastAsia="Malgun Gothic" w:cs="Batang"/>
          <w:lang w:eastAsia="en-US"/>
        </w:rPr>
        <w:instrText xml:space="preserve"> </w:instrText>
      </w:r>
      <w:r w:rsidRPr="00D85628">
        <w:rPr>
          <w:rFonts w:eastAsia="Malgun Gothic" w:cs="Batang"/>
          <w:lang w:eastAsia="en-US"/>
        </w:rPr>
        <w:fldChar w:fldCharType="separate"/>
      </w:r>
      <m:oMath>
        <m:sSubSup>
          <m:sSubSupPr>
            <m:ctrlPr>
              <w:rPr>
                <w:rFonts w:ascii="Cambria Math" w:eastAsia="Malgun Gothic" w:hAnsi="Cambria Math" w:cs="Batang"/>
                <w:i/>
                <w:lang w:eastAsia="en-US"/>
              </w:rPr>
            </m:ctrlPr>
          </m:sSubSupPr>
          <m:e>
            <m:r>
              <m:rPr>
                <m:sty m:val="p"/>
              </m:rPr>
              <w:rPr>
                <w:rFonts w:ascii="Cambria Math" w:eastAsia="Malgun Gothic" w:hAnsi="Cambria Math" w:cs="Batang"/>
                <w:lang w:eastAsia="en-US"/>
              </w:rPr>
              <m:t>N</m:t>
            </m:r>
          </m:e>
          <m:sub>
            <m:r>
              <m:rPr>
                <m:sty m:val="p"/>
              </m:rPr>
              <w:rPr>
                <w:rFonts w:ascii="Cambria Math" w:eastAsia="Malgun Gothic" w:hAnsi="Cambria Math" w:cs="Batang"/>
                <w:lang w:eastAsia="en-US"/>
              </w:rPr>
              <m:t>3</m:t>
            </m:r>
          </m:sub>
          <m:sup>
            <m:r>
              <m:rPr>
                <m:sty m:val="p"/>
              </m:rPr>
              <w:rPr>
                <w:rFonts w:ascii="Cambria Math" w:eastAsia="Malgun Gothic" w:hAnsi="Cambria Math" w:cs="Batang"/>
                <w:lang w:eastAsia="en-US"/>
              </w:rPr>
              <m:t>'</m:t>
            </m:r>
          </m:sup>
        </m:sSubSup>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αM</m:t>
            </m:r>
          </m:e>
        </m:d>
      </m:oMath>
      <w:r w:rsidRPr="00D85628">
        <w:rPr>
          <w:rFonts w:eastAsia="Malgun Gothic" w:cs="Batang"/>
          <w:lang w:eastAsia="en-US"/>
        </w:rPr>
        <w:fldChar w:fldCharType="end"/>
      </w:r>
      <w:r w:rsidRPr="00D85628">
        <w:rPr>
          <w:rFonts w:eastAsia="Malgun Gothic" w:cs="Batang"/>
          <w:lang w:eastAsia="en-US"/>
        </w:rPr>
        <w:t xml:space="preserve"> where </w:t>
      </w:r>
      <w:r w:rsidRPr="00D85628">
        <w:rPr>
          <w:rFonts w:eastAsia="Malgun Gothic" w:cs="Batang"/>
          <w:lang w:eastAsia="en-US"/>
        </w:rPr>
        <w:sym w:font="Symbol" w:char="F061"/>
      </w:r>
      <w:r w:rsidRPr="00D85628">
        <w:rPr>
          <w:rFonts w:eastAsia="Malgun Gothic" w:cs="Batang"/>
          <w:lang w:eastAsia="en-US"/>
        </w:rPr>
        <w:t xml:space="preserve"> is higher-layer configured from two possible values </w:t>
      </w:r>
    </w:p>
    <w:p w14:paraId="4199A0F5" w14:textId="26376091" w:rsidR="00D85628" w:rsidRPr="00D85628" w:rsidRDefault="00D85628" w:rsidP="00D85628">
      <w:pPr>
        <w:numPr>
          <w:ilvl w:val="3"/>
          <w:numId w:val="30"/>
        </w:numPr>
        <w:overflowPunct/>
        <w:autoSpaceDE/>
        <w:autoSpaceDN/>
        <w:adjustRightInd/>
        <w:spacing w:after="0"/>
        <w:jc w:val="left"/>
        <w:textAlignment w:val="auto"/>
        <w:rPr>
          <w:rFonts w:eastAsia="Malgun Gothic" w:cs="Batang"/>
          <w:lang w:eastAsia="en-US"/>
        </w:rPr>
      </w:pPr>
      <w:r w:rsidRPr="00D85628">
        <w:rPr>
          <w:rFonts w:eastAsia="Malgun Gothic" w:cs="Batang"/>
          <w:lang w:eastAsia="en-US"/>
        </w:rPr>
        <w:t>FFS (to be finalized in RAN1#98 Prague): the supported parameter combinations for (</w:t>
      </w:r>
      <w:r w:rsidRPr="00D85628">
        <w:rPr>
          <w:rFonts w:eastAsia="Malgun Gothic" w:cs="Batang"/>
          <w:i/>
          <w:lang w:eastAsia="en-US"/>
        </w:rPr>
        <w:t xml:space="preserve">L, p, β, </w:t>
      </w:r>
      <w:r w:rsidRPr="00D85628">
        <w:rPr>
          <w:rFonts w:eastAsia="Malgun Gothic" w:cs="Batang"/>
          <w:i/>
          <w:lang w:eastAsia="en-US"/>
        </w:rPr>
        <w:sym w:font="Symbol" w:char="F061"/>
      </w:r>
      <w:r w:rsidRPr="00D85628">
        <w:rPr>
          <w:rFonts w:eastAsia="Malgun Gothic" w:cs="Batang"/>
          <w:lang w:eastAsia="en-US"/>
        </w:rPr>
        <w:t>)</w:t>
      </w:r>
      <w:r w:rsidRPr="00D85628">
        <w:rPr>
          <w:rFonts w:eastAsia="Malgun Gothic" w:cs="Batang"/>
          <w:lang w:eastAsia="en-US"/>
        </w:rPr>
        <w:fldChar w:fldCharType="begin"/>
      </w:r>
      <w:r w:rsidRPr="00D85628">
        <w:rPr>
          <w:rFonts w:eastAsia="Malgun Gothic" w:cs="Batang"/>
          <w:lang w:eastAsia="en-US"/>
        </w:rPr>
        <w:instrText xml:space="preserve"> QUOTE </w:instrText>
      </w:r>
      <m:oMath>
        <m:d>
          <m:dPr>
            <m:ctrlPr>
              <w:rPr>
                <w:rFonts w:ascii="Cambria Math" w:eastAsia="Malgun Gothic" w:hAnsi="Cambria Math" w:cs="Batang"/>
                <w:i/>
                <w:lang w:eastAsia="en-US"/>
              </w:rPr>
            </m:ctrlPr>
          </m:dPr>
          <m:e>
            <m:r>
              <m:rPr>
                <m:sty m:val="p"/>
              </m:rPr>
              <w:rPr>
                <w:rFonts w:ascii="Cambria Math" w:eastAsia="Malgun Gothic" w:hAnsi="Cambria Math" w:cs="Batang"/>
                <w:lang w:eastAsia="en-US"/>
              </w:rPr>
              <m:t>L,p,β,α</m:t>
            </m:r>
          </m:e>
        </m:d>
      </m:oMath>
      <w:r w:rsidRPr="00D85628">
        <w:rPr>
          <w:rFonts w:eastAsia="Malgun Gothic" w:cs="Batang"/>
          <w:lang w:eastAsia="en-US"/>
        </w:rPr>
        <w:instrText xml:space="preserve"> </w:instrText>
      </w:r>
      <w:r w:rsidRPr="00D85628">
        <w:rPr>
          <w:rFonts w:eastAsia="Malgun Gothic" w:cs="Batang"/>
          <w:lang w:eastAsia="en-US"/>
        </w:rPr>
        <w:fldChar w:fldCharType="separate"/>
      </w:r>
      <m:oMath>
        <m:d>
          <m:dPr>
            <m:ctrlPr>
              <w:rPr>
                <w:rFonts w:ascii="Cambria Math" w:eastAsia="Malgun Gothic" w:hAnsi="Cambria Math" w:cs="Batang"/>
                <w:i/>
                <w:lang w:eastAsia="en-US"/>
              </w:rPr>
            </m:ctrlPr>
          </m:dPr>
          <m:e>
            <m:r>
              <m:rPr>
                <m:sty m:val="p"/>
              </m:rPr>
              <w:rPr>
                <w:rFonts w:ascii="Cambria Math" w:eastAsia="Malgun Gothic" w:hAnsi="Cambria Math" w:cs="Batang"/>
                <w:lang w:eastAsia="en-US"/>
              </w:rPr>
              <m:t>L,p,β,α</m:t>
            </m:r>
          </m:e>
        </m:d>
      </m:oMath>
      <w:r w:rsidRPr="00D85628">
        <w:rPr>
          <w:rFonts w:eastAsia="Malgun Gothic" w:cs="Batang"/>
          <w:lang w:eastAsia="en-US"/>
        </w:rPr>
        <w:fldChar w:fldCharType="end"/>
      </w:r>
    </w:p>
    <w:p w14:paraId="3DC0A36E" w14:textId="77777777" w:rsidR="00D85628" w:rsidRPr="00D85628" w:rsidRDefault="00D85628" w:rsidP="00D85628">
      <w:pPr>
        <w:numPr>
          <w:ilvl w:val="1"/>
          <w:numId w:val="30"/>
        </w:numPr>
        <w:overflowPunct/>
        <w:autoSpaceDE/>
        <w:autoSpaceDN/>
        <w:adjustRightInd/>
        <w:spacing w:after="0"/>
        <w:jc w:val="left"/>
        <w:textAlignment w:val="auto"/>
        <w:rPr>
          <w:rFonts w:eastAsia="SimSun"/>
          <w:lang w:eastAsia="ja-JP"/>
        </w:rPr>
      </w:pPr>
      <w:r w:rsidRPr="00D85628">
        <w:rPr>
          <w:rFonts w:eastAsia="SimSun"/>
          <w:lang w:eastAsia="ja-JP"/>
        </w:rPr>
        <w:lastRenderedPageBreak/>
        <w:t>The 2</w:t>
      </w:r>
      <w:r w:rsidRPr="00D85628">
        <w:rPr>
          <w:rFonts w:eastAsia="SimSun"/>
          <w:vertAlign w:val="superscript"/>
          <w:lang w:eastAsia="ja-JP"/>
        </w:rPr>
        <w:t>nd</w:t>
      </w:r>
      <w:r w:rsidRPr="00D85628">
        <w:rPr>
          <w:rFonts w:eastAsia="SimSun"/>
          <w:lang w:eastAsia="ja-JP"/>
        </w:rPr>
        <w:t xml:space="preserve"> step subset selection is indicated by an </w:t>
      </w:r>
      <w:r w:rsidRPr="00D85628">
        <w:rPr>
          <w:rFonts w:eastAsia="SimSun"/>
          <w:i/>
          <w:lang w:val="en-US" w:eastAsia="ja-JP"/>
        </w:rPr>
        <w:t>X</w:t>
      </w:r>
      <w:r w:rsidRPr="00D85628">
        <w:rPr>
          <w:rFonts w:eastAsia="SimSun"/>
          <w:i/>
          <w:vertAlign w:val="subscript"/>
          <w:lang w:val="en-US" w:eastAsia="ja-JP"/>
        </w:rPr>
        <w:t>2</w:t>
      </w:r>
      <w:r w:rsidRPr="00D85628">
        <w:rPr>
          <w:rFonts w:eastAsia="SimSun"/>
          <w:lang w:eastAsia="ja-JP"/>
        </w:rPr>
        <w:t>-bit</w:t>
      </w:r>
      <w:r w:rsidRPr="00D85628">
        <w:rPr>
          <w:rFonts w:eastAsia="SimSun"/>
          <w:lang w:val="en-US" w:eastAsia="ja-JP"/>
        </w:rPr>
        <w:t xml:space="preserve"> combinatorial indicator (for each layer) in UCI part 2</w:t>
      </w:r>
    </w:p>
    <w:p w14:paraId="354B0B61" w14:textId="77777777" w:rsidR="00D85628" w:rsidRPr="00D85628" w:rsidRDefault="00D85628" w:rsidP="00D85628"/>
    <w:p w14:paraId="206281AA" w14:textId="77777777" w:rsidR="00D0405F" w:rsidRPr="007821C4" w:rsidRDefault="00D0405F" w:rsidP="00D0405F">
      <w:pPr>
        <w:rPr>
          <w:b/>
          <w:highlight w:val="green"/>
        </w:rPr>
      </w:pPr>
      <w:r w:rsidRPr="007821C4">
        <w:rPr>
          <w:b/>
          <w:highlight w:val="green"/>
        </w:rPr>
        <w:t>Agreement</w:t>
      </w:r>
    </w:p>
    <w:p w14:paraId="7E151DB6" w14:textId="77777777" w:rsidR="00D0405F" w:rsidRPr="00492183" w:rsidRDefault="00D0405F" w:rsidP="00D0405F">
      <w:pPr>
        <w:rPr>
          <w:lang w:val="en-US" w:eastAsia="ko-KR"/>
        </w:rPr>
      </w:pPr>
      <w:r w:rsidRPr="00492183">
        <w:rPr>
          <w:lang w:val="en-US" w:eastAsia="ko-KR"/>
        </w:rPr>
        <w:t xml:space="preserve">In RAN1#98, finalize the values of </w:t>
      </w:r>
      <w:r>
        <w:rPr>
          <w:lang w:val="en-US" w:eastAsia="ko-KR"/>
        </w:rPr>
        <w:sym w:font="Symbol" w:char="F061"/>
      </w:r>
      <w:r w:rsidRPr="00492183">
        <w:t xml:space="preserve"> based on the following aspects </w:t>
      </w:r>
    </w:p>
    <w:p w14:paraId="0B21CFD9" w14:textId="77777777" w:rsidR="00D0405F" w:rsidRPr="00492183" w:rsidRDefault="00D0405F" w:rsidP="00D0405F">
      <w:pPr>
        <w:pStyle w:val="ListParagraph"/>
        <w:numPr>
          <w:ilvl w:val="0"/>
          <w:numId w:val="29"/>
        </w:numPr>
        <w:spacing w:after="0"/>
        <w:contextualSpacing w:val="0"/>
        <w:rPr>
          <w:lang w:val="en-US" w:eastAsia="ko-KR"/>
        </w:rPr>
      </w:pPr>
      <w:r w:rsidRPr="00492183">
        <w:rPr>
          <w:lang w:val="en-US" w:eastAsia="ko-KR"/>
        </w:rPr>
        <w:t xml:space="preserve">Candidate values for </w:t>
      </w:r>
      <w:r>
        <w:rPr>
          <w:lang w:val="en-US" w:eastAsia="ko-KR"/>
        </w:rPr>
        <w:sym w:font="Symbol" w:char="F061"/>
      </w:r>
      <w:r w:rsidRPr="00492183">
        <w:rPr>
          <w:lang w:val="en-US" w:eastAsia="ko-KR"/>
        </w:rPr>
        <w:t xml:space="preserve"> to be down selected/evaluated: at least {1.5, 2, 2.5}</w:t>
      </w:r>
    </w:p>
    <w:p w14:paraId="2B2F6DB5" w14:textId="77777777" w:rsidR="00D0405F" w:rsidRPr="00492183" w:rsidRDefault="00D0405F" w:rsidP="00D0405F">
      <w:pPr>
        <w:pStyle w:val="ListParagraph"/>
        <w:numPr>
          <w:ilvl w:val="1"/>
          <w:numId w:val="29"/>
        </w:numPr>
        <w:spacing w:after="0"/>
        <w:contextualSpacing w:val="0"/>
        <w:rPr>
          <w:lang w:val="en-US" w:eastAsia="ko-KR"/>
        </w:rPr>
      </w:pPr>
      <w:r w:rsidRPr="00492183">
        <w:rPr>
          <w:lang w:val="en-US" w:eastAsia="ko-KR"/>
        </w:rPr>
        <w:t>The set of values is to be finalized via offline email discussion prior to RAN1#98</w:t>
      </w:r>
    </w:p>
    <w:p w14:paraId="5590833B" w14:textId="77777777" w:rsidR="00D0405F" w:rsidRPr="00492183" w:rsidRDefault="00D0405F" w:rsidP="00D0405F">
      <w:pPr>
        <w:pStyle w:val="ListParagraph"/>
        <w:numPr>
          <w:ilvl w:val="0"/>
          <w:numId w:val="29"/>
        </w:numPr>
        <w:spacing w:after="0"/>
        <w:contextualSpacing w:val="0"/>
        <w:rPr>
          <w:lang w:val="en-US" w:eastAsia="ko-KR"/>
        </w:rPr>
      </w:pPr>
      <w:r w:rsidRPr="00492183">
        <w:rPr>
          <w:lang w:val="en-US" w:eastAsia="ko-KR"/>
        </w:rPr>
        <w:t xml:space="preserve">Configuration of </w:t>
      </w:r>
      <w:r>
        <w:rPr>
          <w:lang w:val="en-US" w:eastAsia="ko-KR"/>
        </w:rPr>
        <w:sym w:font="Symbol" w:char="F061"/>
      </w:r>
      <w:r w:rsidRPr="00492183">
        <w:rPr>
          <w:lang w:val="en-US" w:eastAsia="ko-KR"/>
        </w:rPr>
        <w:t xml:space="preserve">: </w:t>
      </w:r>
    </w:p>
    <w:p w14:paraId="24075D68" w14:textId="77777777" w:rsidR="00D0405F" w:rsidRPr="00492183" w:rsidRDefault="00D0405F" w:rsidP="00D0405F">
      <w:pPr>
        <w:pStyle w:val="ListParagraph"/>
        <w:numPr>
          <w:ilvl w:val="1"/>
          <w:numId w:val="29"/>
        </w:numPr>
        <w:spacing w:after="0"/>
        <w:contextualSpacing w:val="0"/>
        <w:rPr>
          <w:lang w:val="en-US" w:eastAsia="ko-KR"/>
        </w:rPr>
      </w:pPr>
      <w:r w:rsidRPr="00492183">
        <w:rPr>
          <w:lang w:val="en-US" w:eastAsia="ko-KR"/>
        </w:rPr>
        <w:t xml:space="preserve">Whether it is independent of other FD compression parameters, or dependent on at least one of the other FD compression parameters, i.e. </w:t>
      </w:r>
      <w:r w:rsidRPr="00492183">
        <w:rPr>
          <w:i/>
          <w:lang w:val="en-US" w:eastAsia="ko-KR"/>
        </w:rPr>
        <w:t>p</w:t>
      </w:r>
      <w:r w:rsidRPr="00492183">
        <w:t xml:space="preserve"> (=y</w:t>
      </w:r>
      <w:r w:rsidRPr="00492183">
        <w:rPr>
          <w:vertAlign w:val="subscript"/>
        </w:rPr>
        <w:t>0</w:t>
      </w:r>
      <w:r w:rsidRPr="00492183">
        <w:t>, and/or v</w:t>
      </w:r>
      <w:r w:rsidRPr="00492183">
        <w:rPr>
          <w:vertAlign w:val="subscript"/>
        </w:rPr>
        <w:t>0</w:t>
      </w:r>
      <w:r w:rsidRPr="00492183">
        <w:t xml:space="preserve"> for RI=3-4), </w:t>
      </w:r>
      <w:r w:rsidRPr="00492183">
        <w:rPr>
          <w:i/>
        </w:rPr>
        <w:t>L</w:t>
      </w:r>
      <w:r w:rsidRPr="00492183">
        <w:t xml:space="preserve">, </w:t>
      </w:r>
      <w:r w:rsidRPr="003C341E">
        <w:rPr>
          <w:rFonts w:cs="Times"/>
          <w:i/>
        </w:rPr>
        <w:t>β</w:t>
      </w:r>
      <w:r w:rsidRPr="00492183">
        <w:t xml:space="preserve">, and/or </w:t>
      </w:r>
      <w:r w:rsidRPr="00492183">
        <w:rPr>
          <w:i/>
        </w:rPr>
        <w:t>R</w:t>
      </w:r>
      <w:r w:rsidRPr="00492183">
        <w:t xml:space="preserve"> </w:t>
      </w:r>
    </w:p>
    <w:p w14:paraId="499712A2" w14:textId="77777777" w:rsidR="00D0405F" w:rsidRPr="00492183" w:rsidRDefault="00D0405F" w:rsidP="00D0405F">
      <w:pPr>
        <w:pStyle w:val="ListParagraph"/>
        <w:numPr>
          <w:ilvl w:val="1"/>
          <w:numId w:val="29"/>
        </w:numPr>
        <w:spacing w:after="0"/>
        <w:contextualSpacing w:val="0"/>
        <w:rPr>
          <w:lang w:val="en-US" w:eastAsia="ko-KR"/>
        </w:rPr>
      </w:pPr>
      <w:r w:rsidRPr="00492183">
        <w:t xml:space="preserve">Whether </w:t>
      </w:r>
      <w:r>
        <w:rPr>
          <w:lang w:val="en-US" w:eastAsia="ko-KR"/>
        </w:rPr>
        <w:sym w:font="Symbol" w:char="F061"/>
      </w:r>
      <w:r w:rsidRPr="00492183">
        <w:t xml:space="preserve"> is rank-specific or rank-common</w:t>
      </w:r>
    </w:p>
    <w:p w14:paraId="43B29F00" w14:textId="557E2962" w:rsidR="00D0405F" w:rsidRPr="00492183" w:rsidRDefault="00D0405F" w:rsidP="00D0405F">
      <w:pPr>
        <w:pStyle w:val="ListParagraph"/>
        <w:numPr>
          <w:ilvl w:val="1"/>
          <w:numId w:val="29"/>
        </w:numPr>
        <w:spacing w:after="0"/>
        <w:contextualSpacing w:val="0"/>
        <w:rPr>
          <w:lang w:val="en-US" w:eastAsia="ko-KR"/>
        </w:rPr>
      </w:pPr>
      <w:r w:rsidRPr="00492183">
        <w:rPr>
          <w:lang w:val="en-US"/>
        </w:rPr>
        <w:t xml:space="preserve">Note: This is to be discussed along with the supported parameter combinations for </w:t>
      </w:r>
      <w:r>
        <w:rPr>
          <w:lang w:val="en-US"/>
        </w:rPr>
        <w:t>(</w:t>
      </w:r>
      <w:r w:rsidRPr="00C33A90">
        <w:rPr>
          <w:i/>
          <w:lang w:val="en-US"/>
        </w:rPr>
        <w:t>L,</w:t>
      </w:r>
      <w:r>
        <w:rPr>
          <w:i/>
          <w:lang w:val="en-US"/>
        </w:rPr>
        <w:t xml:space="preserve"> </w:t>
      </w:r>
      <w:r w:rsidRPr="00C33A90">
        <w:rPr>
          <w:i/>
          <w:lang w:val="en-US"/>
        </w:rPr>
        <w:t>p,</w:t>
      </w:r>
      <w:r>
        <w:rPr>
          <w:i/>
          <w:lang w:val="en-US"/>
        </w:rPr>
        <w:t xml:space="preserve"> </w:t>
      </w:r>
      <w:r w:rsidRPr="00C33A90">
        <w:rPr>
          <w:rFonts w:cs="Times"/>
          <w:i/>
          <w:lang w:val="en-US"/>
        </w:rPr>
        <w:t>β,</w:t>
      </w:r>
      <w:r>
        <w:rPr>
          <w:rFonts w:cs="Times"/>
          <w:i/>
          <w:lang w:val="en-US"/>
        </w:rPr>
        <w:t xml:space="preserve"> </w:t>
      </w:r>
      <w:r w:rsidRPr="00C33A90">
        <w:rPr>
          <w:i/>
          <w:lang w:val="en-US"/>
        </w:rPr>
        <w:sym w:font="Symbol" w:char="F061"/>
      </w:r>
      <w:r>
        <w:rPr>
          <w:lang w:val="en-US"/>
        </w:rPr>
        <w:t xml:space="preserve">) </w:t>
      </w:r>
      <w:r w:rsidRPr="00C5210A">
        <w:rPr>
          <w:lang w:val="en-US" w:eastAsia="ko-KR"/>
        </w:rPr>
        <w:fldChar w:fldCharType="begin"/>
      </w:r>
      <w:r w:rsidRPr="00C5210A">
        <w:rPr>
          <w:lang w:val="en-US" w:eastAsia="ko-KR"/>
        </w:rPr>
        <w:instrText xml:space="preserve"> QUOTE </w:instrText>
      </w:r>
      <m:oMath>
        <m:d>
          <m:dPr>
            <m:ctrlPr>
              <w:rPr>
                <w:rFonts w:ascii="Cambria Math" w:hAnsi="Cambria Math"/>
                <w:i/>
              </w:rPr>
            </m:ctrlPr>
          </m:dPr>
          <m:e>
            <m:r>
              <m:rPr>
                <m:sty m:val="p"/>
              </m:rPr>
              <w:rPr>
                <w:rFonts w:ascii="Cambria Math" w:hAnsi="Cambria Math"/>
              </w:rPr>
              <m:t>L,p,β,α</m:t>
            </m:r>
          </m:e>
        </m:d>
      </m:oMath>
      <w:r w:rsidRPr="00C5210A">
        <w:rPr>
          <w:lang w:val="en-US" w:eastAsia="ko-KR"/>
        </w:rPr>
        <w:instrText xml:space="preserve"> </w:instrText>
      </w:r>
      <w:r w:rsidRPr="00C5210A">
        <w:rPr>
          <w:lang w:val="en-US" w:eastAsia="ko-KR"/>
        </w:rPr>
        <w:fldChar w:fldCharType="separate"/>
      </w:r>
      <m:oMath>
        <m:d>
          <m:dPr>
            <m:ctrlPr>
              <w:rPr>
                <w:rFonts w:ascii="Cambria Math" w:hAnsi="Cambria Math"/>
                <w:i/>
              </w:rPr>
            </m:ctrlPr>
          </m:dPr>
          <m:e>
            <m:r>
              <m:rPr>
                <m:sty m:val="p"/>
              </m:rPr>
              <w:rPr>
                <w:rFonts w:ascii="Cambria Math" w:hAnsi="Cambria Math"/>
              </w:rPr>
              <m:t>L,p,β,α</m:t>
            </m:r>
          </m:e>
        </m:d>
      </m:oMath>
      <w:r w:rsidRPr="00C5210A">
        <w:rPr>
          <w:lang w:val="en-US" w:eastAsia="ko-KR"/>
        </w:rPr>
        <w:fldChar w:fldCharType="end"/>
      </w:r>
    </w:p>
    <w:p w14:paraId="2257D171" w14:textId="77777777" w:rsidR="00851914" w:rsidRDefault="00851914" w:rsidP="00D0405F">
      <w:pPr>
        <w:rPr>
          <w:lang w:val="en-US"/>
        </w:rPr>
      </w:pPr>
    </w:p>
    <w:p w14:paraId="1A94ED27" w14:textId="77777777" w:rsidR="00851914" w:rsidRDefault="00851914" w:rsidP="00D0405F">
      <w:pPr>
        <w:rPr>
          <w:lang w:val="en-US"/>
        </w:rPr>
      </w:pPr>
    </w:p>
    <w:p w14:paraId="64F8CAA8" w14:textId="3CDFC4F3" w:rsidR="002758B6" w:rsidRDefault="00851914" w:rsidP="002758B6">
      <w:pPr>
        <w:rPr>
          <w:lang w:val="en-US"/>
        </w:rPr>
      </w:pPr>
      <w:r>
        <w:rPr>
          <w:lang w:val="en-US"/>
        </w:rPr>
        <w:t>The remainin</w:t>
      </w:r>
      <w:r w:rsidR="007A12F8">
        <w:rPr>
          <w:lang w:val="en-US"/>
        </w:rPr>
        <w:t xml:space="preserve">g issue is thus to determine the value(s) of </w:t>
      </w:r>
      <m:oMath>
        <m:r>
          <w:rPr>
            <w:rFonts w:ascii="Cambria Math" w:hAnsi="Cambria Math"/>
            <w:lang w:val="en-US"/>
          </w:rPr>
          <m:t>α.</m:t>
        </m:r>
      </m:oMath>
      <w:r w:rsidR="007A12F8">
        <w:rPr>
          <w:lang w:val="en-US"/>
        </w:rPr>
        <w:t xml:space="preserve"> </w:t>
      </w:r>
      <w:r w:rsidR="00AA3A72">
        <w:rPr>
          <w:lang w:val="en-US"/>
        </w:rPr>
        <w:t xml:space="preserve">To determine appropriate values, we perform </w:t>
      </w:r>
      <w:r w:rsidR="00EE4985">
        <w:rPr>
          <w:lang w:val="en-US"/>
        </w:rPr>
        <w:t>evaluations for (up to) rank-4 PMI reporting, using the</w:t>
      </w:r>
      <w:r w:rsidR="007F60A3">
        <w:rPr>
          <w:lang w:val="en-US"/>
        </w:rPr>
        <w:t xml:space="preserve"> </w:t>
      </w:r>
      <w:r w:rsidR="002758B6">
        <w:rPr>
          <w:lang w:val="en-US"/>
        </w:rPr>
        <w:t xml:space="preserve">baseline </w:t>
      </w:r>
      <w:r w:rsidR="007F60A3">
        <w:rPr>
          <w:lang w:val="en-US"/>
        </w:rPr>
        <w:t xml:space="preserve">codebook </w:t>
      </w:r>
      <w:r w:rsidR="002758B6">
        <w:rPr>
          <w:lang w:val="en-US"/>
        </w:rPr>
        <w:t>parameters</w:t>
      </w:r>
      <w:r w:rsidR="007F60A3">
        <w:rPr>
          <w:lang w:val="en-US"/>
        </w:rPr>
        <w:t xml:space="preserve"> </w:t>
      </w:r>
      <m:oMath>
        <m:d>
          <m:dPr>
            <m:ctrlPr>
              <w:rPr>
                <w:rFonts w:ascii="Cambria Math" w:hAnsi="Cambria Math"/>
                <w:i/>
                <w:lang w:val="en-US"/>
              </w:rPr>
            </m:ctrlPr>
          </m:dPr>
          <m:e>
            <m:r>
              <w:rPr>
                <w:rFonts w:ascii="Cambria Math" w:hAnsi="Cambria Math"/>
                <w:lang w:val="en-US"/>
              </w:rPr>
              <m:t>L,β,P,R</m:t>
            </m:r>
          </m:e>
        </m:d>
        <m:r>
          <w:rPr>
            <w:rFonts w:ascii="Cambria Math" w:hAnsi="Cambria Math"/>
            <w:lang w:val="en-US"/>
          </w:rPr>
          <m:t>=(4,</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 4, 2)</m:t>
        </m:r>
      </m:oMath>
      <w:r w:rsidR="007B2FA8">
        <w:rPr>
          <w:lang w:val="en-US"/>
        </w:rPr>
        <w:t xml:space="preserve"> and using 13 CQI subbands so that the number of FD-units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=26</m:t>
        </m:r>
      </m:oMath>
      <w:r w:rsidR="007B2FA8">
        <w:rPr>
          <w:lang w:val="en-US"/>
        </w:rPr>
        <w:t xml:space="preserve">. </w:t>
      </w:r>
      <w:r w:rsidR="002758B6">
        <w:rPr>
          <w:lang w:val="en-US"/>
        </w:rPr>
        <w:t xml:space="preserve">Two FD-basis sizes are evaluated: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e>
        </m:d>
        <m:r>
          <w:rPr>
            <w:rFonts w:ascii="Cambria Math" w:hAnsi="Cambria Math"/>
            <w:lang w:val="en-US"/>
          </w:rPr>
          <m:t>=</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oMath>
      <w:r w:rsidR="002758B6">
        <w:rPr>
          <w:lang w:val="en-US"/>
        </w:rPr>
        <w:t xml:space="preserve"> and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e>
        </m:d>
        <m:r>
          <w:rPr>
            <w:rFonts w:ascii="Cambria Math" w:hAnsi="Cambria Math"/>
            <w:lang w:val="en-US"/>
          </w:rPr>
          <m:t>=</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e>
        </m:d>
      </m:oMath>
      <w:r w:rsidR="00465E58">
        <w:rPr>
          <w:lang w:val="en-US"/>
        </w:rPr>
        <w:t xml:space="preserve">. There is no constraint on the </w:t>
      </w:r>
      <w:proofErr w:type="spellStart"/>
      <w:r w:rsidR="00465E58">
        <w:rPr>
          <w:lang w:val="en-US"/>
        </w:rPr>
        <w:t>Minital</w:t>
      </w:r>
      <w:proofErr w:type="spellEnd"/>
      <w:r w:rsidR="00465E58">
        <w:rPr>
          <w:lang w:val="en-US"/>
        </w:rPr>
        <w:t xml:space="preserve"> value range.</w:t>
      </w:r>
      <w:r w:rsidR="00C43D7E">
        <w:rPr>
          <w:lang w:val="en-US"/>
        </w:rPr>
        <w:t xml:space="preserve"> For each codebook configuration, </w:t>
      </w:r>
      <m:oMath>
        <m:r>
          <w:rPr>
            <w:rFonts w:ascii="Cambria Math" w:hAnsi="Cambria Math"/>
          </w:rPr>
          <m:t>α={1.5, 2, 2.5}</m:t>
        </m:r>
      </m:oMath>
      <w:r w:rsidR="00C43D7E">
        <w:t xml:space="preserve"> is</w:t>
      </w:r>
      <w:r w:rsidR="00233E95">
        <w:t xml:space="preserve"> evaluated in addition to 1-step FD-basis reporting (which constitutes an upper bound).</w:t>
      </w:r>
      <w:r w:rsidR="00465E58">
        <w:rPr>
          <w:lang w:val="en-US"/>
        </w:rPr>
        <w:t xml:space="preserve"> The cell edge UPT gain over Type I codebook is plotted with respect to rank-4 PMI overhead in </w:t>
      </w:r>
      <w:r w:rsidR="00465E58">
        <w:rPr>
          <w:lang w:val="en-US"/>
        </w:rPr>
        <w:fldChar w:fldCharType="begin"/>
      </w:r>
      <w:r w:rsidR="00465E58">
        <w:rPr>
          <w:lang w:val="en-US"/>
        </w:rPr>
        <w:instrText xml:space="preserve"> REF _Ref16669506 \h </w:instrText>
      </w:r>
      <w:r w:rsidR="00465E58">
        <w:rPr>
          <w:lang w:val="en-US"/>
        </w:rPr>
      </w:r>
      <w:r w:rsidR="00465E58">
        <w:rPr>
          <w:lang w:val="en-US"/>
        </w:rPr>
        <w:fldChar w:fldCharType="separate"/>
      </w:r>
      <w:r w:rsidR="00B642D5">
        <w:t xml:space="preserve">Figure </w:t>
      </w:r>
      <w:r w:rsidR="00B642D5">
        <w:rPr>
          <w:noProof/>
        </w:rPr>
        <w:t>1</w:t>
      </w:r>
      <w:r w:rsidR="00465E58">
        <w:rPr>
          <w:lang w:val="en-US"/>
        </w:rPr>
        <w:fldChar w:fldCharType="end"/>
      </w:r>
      <w:r w:rsidR="00465E58">
        <w:rPr>
          <w:lang w:val="en-US"/>
        </w:rPr>
        <w:t>.</w:t>
      </w:r>
      <w:r w:rsidR="00FB5662">
        <w:rPr>
          <w:lang w:val="en-US"/>
        </w:rPr>
        <w:t xml:space="preserve"> </w:t>
      </w:r>
    </w:p>
    <w:p w14:paraId="18270C93" w14:textId="226A5983" w:rsidR="0004695D" w:rsidRDefault="0004695D" w:rsidP="00D0405F">
      <w:pPr>
        <w:rPr>
          <w:lang w:val="en-US"/>
        </w:rPr>
      </w:pPr>
    </w:p>
    <w:p w14:paraId="60168BC3" w14:textId="27B250BA" w:rsidR="00490CD6" w:rsidRDefault="00DC2B11" w:rsidP="0004695D">
      <w:pPr>
        <w:keepNext/>
        <w:jc w:val="left"/>
      </w:pPr>
      <w:r>
        <w:rPr>
          <w:noProof/>
          <w:lang w:val="en-US"/>
        </w:rPr>
        <mc:AlternateContent>
          <mc:Choice Requires="wps">
            <w:drawing>
              <wp:anchor distT="0" distB="0" distL="114300" distR="114300" simplePos="0" relativeHeight="251668480" behindDoc="0" locked="0" layoutInCell="1" allowOverlap="1" wp14:anchorId="7ECFC67C" wp14:editId="65B8A610">
                <wp:simplePos x="0" y="0"/>
                <wp:positionH relativeFrom="column">
                  <wp:posOffset>948059</wp:posOffset>
                </wp:positionH>
                <wp:positionV relativeFrom="paragraph">
                  <wp:posOffset>1062176</wp:posOffset>
                </wp:positionV>
                <wp:extent cx="381467" cy="970498"/>
                <wp:effectExtent l="38100" t="0" r="19050" b="58420"/>
                <wp:wrapNone/>
                <wp:docPr id="10" name="Straight Arrow Connector 10"/>
                <wp:cNvGraphicFramePr/>
                <a:graphic xmlns:a="http://schemas.openxmlformats.org/drawingml/2006/main">
                  <a:graphicData uri="http://schemas.microsoft.com/office/word/2010/wordprocessingShape">
                    <wps:wsp>
                      <wps:cNvCnPr/>
                      <wps:spPr>
                        <a:xfrm flipH="1">
                          <a:off x="0" y="0"/>
                          <a:ext cx="381467" cy="9704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B9B4EAA" id="_x0000_t32" coordsize="21600,21600" o:spt="32" o:oned="t" path="m,l21600,21600e" filled="f">
                <v:path arrowok="t" fillok="f" o:connecttype="none"/>
                <o:lock v:ext="edit" shapetype="t"/>
              </v:shapetype>
              <v:shape id="Straight Arrow Connector 10" o:spid="_x0000_s1026" type="#_x0000_t32" style="position:absolute;margin-left:74.65pt;margin-top:83.65pt;width:30.05pt;height:76.4pt;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" strokecolor="#4579b8 [3044]">
                <v:stroke endarrow="block"/>
              </v:shape>
            </w:pict>
          </mc:Fallback>
        </mc:AlternateContent>
      </w:r>
      <w:r>
        <w:rPr>
          <w:noProof/>
          <w:lang w:val="en-US"/>
        </w:rPr>
        <mc:AlternateContent>
          <mc:Choice Requires="wps">
            <w:drawing>
              <wp:anchor distT="0" distB="0" distL="114300" distR="114300" simplePos="0" relativeHeight="251667456" behindDoc="0" locked="0" layoutInCell="1" allowOverlap="1" wp14:anchorId="31CD2E68" wp14:editId="099EA39E">
                <wp:simplePos x="0" y="0"/>
                <wp:positionH relativeFrom="column">
                  <wp:posOffset>1856849</wp:posOffset>
                </wp:positionH>
                <wp:positionV relativeFrom="paragraph">
                  <wp:posOffset>888272</wp:posOffset>
                </wp:positionV>
                <wp:extent cx="2025144" cy="50488"/>
                <wp:effectExtent l="0" t="76200" r="13335" b="45085"/>
                <wp:wrapNone/>
                <wp:docPr id="9" name="Straight Arrow Connector 9"/>
                <wp:cNvGraphicFramePr/>
                <a:graphic xmlns:a="http://schemas.openxmlformats.org/drawingml/2006/main">
                  <a:graphicData uri="http://schemas.microsoft.com/office/word/2010/wordprocessingShape">
                    <wps:wsp>
                      <wps:cNvCnPr/>
                      <wps:spPr>
                        <a:xfrm flipV="1">
                          <a:off x="0" y="0"/>
                          <a:ext cx="2025144" cy="5048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46846E" id="Straight Arrow Connector 9" o:spid="_x0000_s1026" type="#_x0000_t32" style="position:absolute;margin-left:146.2pt;margin-top:69.95pt;width:159.45pt;height:4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" strokecolor="#4579b8 [3044]">
                <v:stroke endarrow="block"/>
              </v:shape>
            </w:pict>
          </mc:Fallback>
        </mc:AlternateContent>
      </w:r>
      <w:r>
        <w:rPr>
          <w:noProof/>
          <w:lang w:val="en-US"/>
        </w:rPr>
        <mc:AlternateContent>
          <mc:Choice Requires="wps">
            <w:drawing>
              <wp:anchor distT="0" distB="0" distL="114300" distR="114300" simplePos="0" relativeHeight="251666432" behindDoc="0" locked="0" layoutInCell="1" allowOverlap="1" wp14:anchorId="177606CE" wp14:editId="3C27CA97">
                <wp:simplePos x="0" y="0"/>
                <wp:positionH relativeFrom="column">
                  <wp:posOffset>2782469</wp:posOffset>
                </wp:positionH>
                <wp:positionV relativeFrom="paragraph">
                  <wp:posOffset>1320227</wp:posOffset>
                </wp:positionV>
                <wp:extent cx="740495" cy="1054646"/>
                <wp:effectExtent l="0" t="38100" r="59690" b="31750"/>
                <wp:wrapNone/>
                <wp:docPr id="8" name="Straight Arrow Connector 8"/>
                <wp:cNvGraphicFramePr/>
                <a:graphic xmlns:a="http://schemas.openxmlformats.org/drawingml/2006/main">
                  <a:graphicData uri="http://schemas.microsoft.com/office/word/2010/wordprocessingShape">
                    <wps:wsp>
                      <wps:cNvCnPr/>
                      <wps:spPr>
                        <a:xfrm flipV="1">
                          <a:off x="0" y="0"/>
                          <a:ext cx="740495" cy="10546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18439E" id="Straight Arrow Connector 8" o:spid="_x0000_s1026" type="#_x0000_t32" style="position:absolute;margin-left:219.1pt;margin-top:103.95pt;width:58.3pt;height:83.0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" strokecolor="#4579b8 [3044]">
                <v:stroke endarrow="block"/>
              </v:shape>
            </w:pict>
          </mc:Fallback>
        </mc:AlternateContent>
      </w:r>
      <w:r>
        <w:rPr>
          <w:noProof/>
          <w:lang w:val="en-US"/>
        </w:rPr>
        <mc:AlternateContent>
          <mc:Choice Requires="wps">
            <w:drawing>
              <wp:anchor distT="0" distB="0" distL="114300" distR="114300" simplePos="0" relativeHeight="251665408" behindDoc="0" locked="0" layoutInCell="1" allowOverlap="1" wp14:anchorId="7E368498" wp14:editId="039D231A">
                <wp:simplePos x="0" y="0"/>
                <wp:positionH relativeFrom="column">
                  <wp:posOffset>807813</wp:posOffset>
                </wp:positionH>
                <wp:positionV relativeFrom="paragraph">
                  <wp:posOffset>2487069</wp:posOffset>
                </wp:positionV>
                <wp:extent cx="1127574" cy="117806"/>
                <wp:effectExtent l="38100" t="0" r="15875" b="92075"/>
                <wp:wrapNone/>
                <wp:docPr id="7" name="Straight Arrow Connector 7"/>
                <wp:cNvGraphicFramePr/>
                <a:graphic xmlns:a="http://schemas.openxmlformats.org/drawingml/2006/main">
                  <a:graphicData uri="http://schemas.microsoft.com/office/word/2010/wordprocessingShape">
                    <wps:wsp>
                      <wps:cNvCnPr/>
                      <wps:spPr>
                        <a:xfrm flipH="1">
                          <a:off x="0" y="0"/>
                          <a:ext cx="1127574" cy="1178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734320" id="Straight Arrow Connector 7" o:spid="_x0000_s1026" type="#_x0000_t32" style="position:absolute;margin-left:63.6pt;margin-top:195.85pt;width:88.8pt;height:9.3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" strokecolor="#4579b8 [3044]">
                <v:stroke endarrow="block"/>
              </v:shape>
            </w:pict>
          </mc:Fallback>
        </mc:AlternateContent>
      </w:r>
      <w:r>
        <w:rPr>
          <w:noProof/>
          <w:lang w:val="en-US"/>
        </w:rPr>
        <mc:AlternateContent>
          <mc:Choice Requires="wps">
            <w:drawing>
              <wp:anchor distT="0" distB="0" distL="114300" distR="114300" simplePos="0" relativeHeight="251664384" behindDoc="0" locked="0" layoutInCell="1" allowOverlap="1" wp14:anchorId="05339636" wp14:editId="126113C9">
                <wp:simplePos x="0" y="0"/>
                <wp:positionH relativeFrom="column">
                  <wp:posOffset>903940</wp:posOffset>
                </wp:positionH>
                <wp:positionV relativeFrom="paragraph">
                  <wp:posOffset>838219</wp:posOffset>
                </wp:positionV>
                <wp:extent cx="1789531" cy="583421"/>
                <wp:effectExtent l="0" t="0" r="0" b="7620"/>
                <wp:wrapNone/>
                <wp:docPr id="6" name="Text Box 6"/>
                <wp:cNvGraphicFramePr/>
                <a:graphic xmlns:a="http://schemas.openxmlformats.org/drawingml/2006/main">
                  <a:graphicData uri="http://schemas.microsoft.com/office/word/2010/wordprocessingShape">
                    <wps:wsp>
                      <wps:cNvSpPr txBox="1"/>
                      <wps:spPr>
                        <a:xfrm>
                          <a:off x="0" y="0"/>
                          <a:ext cx="1789531" cy="583421"/>
                        </a:xfrm>
                        <a:prstGeom prst="rect">
                          <a:avLst/>
                        </a:prstGeom>
                        <a:noFill/>
                        <a:ln w="6350">
                          <a:noFill/>
                        </a:ln>
                      </wps:spPr>
                      <wps:txbx>
                        <w:txbxContent>
                          <w:p w14:paraId="78E85F96" w14:textId="4D104248" w:rsidR="00C212F0" w:rsidRDefault="00C212F0" w:rsidP="00DC2B11">
                            <w:r>
                              <w:t>1-step selection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339636" id="_x0000_t202" coordsize="21600,21600" o:spt="202" path="m,l,21600r21600,l21600,xe">
                <v:stroke joinstyle="miter"/>
                <v:path gradientshapeok="t" o:connecttype="rect"/>
              </v:shapetype>
              <v:shape id="Text Box 6" o:spid="_x0000_s1026" type="#_x0000_t202" style="position:absolute;margin-left:71.2pt;margin-top:66pt;width:140.9pt;height:45.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" filled="f" stroked="f" strokeweight=".5pt">
                <v:textbox>
                  <w:txbxContent>
                    <w:p w14:paraId="78E85F96" w14:textId="4D104248" w:rsidR="00C212F0" w:rsidRDefault="00C212F0" w:rsidP="00DC2B11">
                      <w:r>
                        <w:t>1-step selection</w:t>
                      </w:r>
                    </w:p>
                  </w:txbxContent>
                </v:textbox>
              </v:shape>
            </w:pict>
          </mc:Fallback>
        </mc:AlternateContent>
      </w:r>
      <w:r>
        <w:rPr>
          <w:noProof/>
          <w:lang w:val="en-US"/>
        </w:rPr>
        <mc:AlternateContent>
          <mc:Choice Requires="wps">
            <w:drawing>
              <wp:anchor distT="0" distB="0" distL="114300" distR="114300" simplePos="0" relativeHeight="251659264" behindDoc="0" locked="0" layoutInCell="1" allowOverlap="1" wp14:anchorId="13BA08FD" wp14:editId="027B616A">
                <wp:simplePos x="0" y="0"/>
                <wp:positionH relativeFrom="column">
                  <wp:posOffset>1516513</wp:posOffset>
                </wp:positionH>
                <wp:positionV relativeFrom="paragraph">
                  <wp:posOffset>2346064</wp:posOffset>
                </wp:positionV>
                <wp:extent cx="1789531" cy="583421"/>
                <wp:effectExtent l="0" t="0" r="0" b="7620"/>
                <wp:wrapNone/>
                <wp:docPr id="3" name="Text Box 3"/>
                <wp:cNvGraphicFramePr/>
                <a:graphic xmlns:a="http://schemas.openxmlformats.org/drawingml/2006/main">
                  <a:graphicData uri="http://schemas.microsoft.com/office/word/2010/wordprocessingShape">
                    <wps:wsp>
                      <wps:cNvSpPr txBox="1"/>
                      <wps:spPr>
                        <a:xfrm>
                          <a:off x="0" y="0"/>
                          <a:ext cx="1789531" cy="583421"/>
                        </a:xfrm>
                        <a:prstGeom prst="rect">
                          <a:avLst/>
                        </a:prstGeom>
                        <a:noFill/>
                        <a:ln w="6350">
                          <a:noFill/>
                        </a:ln>
                      </wps:spPr>
                      <wps:txbx>
                        <w:txbxContent>
                          <w:p w14:paraId="76440955" w14:textId="4435BE2A" w:rsidR="00C212F0" w:rsidRDefault="00C212F0">
                            <m:oMathPara>
                              <m:oMath>
                                <m:r>
                                  <w:rPr>
                                    <w:rFonts w:ascii="Cambria Math" w:hAnsi="Cambria Math"/>
                                  </w:rPr>
                                  <m:t>α={1.5, 2, 2.5}</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BA08FD" id="Text Box 3" o:spid="_x0000_s1027" type="#_x0000_t202" style="position:absolute;margin-left:119.4pt;margin-top:184.75pt;width:140.9pt;height:4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" filled="f" stroked="f" strokeweight=".5pt">
                <v:textbox>
                  <w:txbxContent>
                    <w:p w14:paraId="76440955" w14:textId="4435BE2A" w:rsidR="00C212F0" w:rsidRDefault="00C212F0">
                      <m:oMathPara>
                        <m:oMath>
                          <m:r>
                            <w:rPr>
                              <w:rFonts w:ascii="Cambria Math" w:hAnsi="Cambria Math"/>
                            </w:rPr>
                            <m:t>α={1.5, 2, 2.5}</m:t>
                          </m:r>
                        </m:oMath>
                      </m:oMathPara>
                    </w:p>
                  </w:txbxContent>
                </v:textbox>
              </v:shape>
            </w:pict>
          </mc:Fallback>
        </mc:AlternateContent>
      </w:r>
      <w:r>
        <w:rPr>
          <w:noProof/>
          <w:lang w:val="en-US"/>
        </w:rPr>
        <mc:AlternateContent>
          <mc:Choice Requires="wps">
            <w:drawing>
              <wp:anchor distT="0" distB="0" distL="114300" distR="114300" simplePos="0" relativeHeight="251662336" behindDoc="0" locked="0" layoutInCell="1" allowOverlap="1" wp14:anchorId="7DDFC357" wp14:editId="21B14C24">
                <wp:simplePos x="0" y="0"/>
                <wp:positionH relativeFrom="column">
                  <wp:posOffset>3546167</wp:posOffset>
                </wp:positionH>
                <wp:positionV relativeFrom="paragraph">
                  <wp:posOffset>833045</wp:posOffset>
                </wp:positionV>
                <wp:extent cx="280845" cy="740496"/>
                <wp:effectExtent l="17780" t="20320" r="0" b="3810"/>
                <wp:wrapNone/>
                <wp:docPr id="5" name="Freeform: Shape 5"/>
                <wp:cNvGraphicFramePr/>
                <a:graphic xmlns:a="http://schemas.openxmlformats.org/drawingml/2006/main">
                  <a:graphicData uri="http://schemas.microsoft.com/office/word/2010/wordprocessingShape">
                    <wps:wsp>
                      <wps:cNvSpPr/>
                      <wps:spPr>
                        <a:xfrm rot="5105868">
                          <a:off x="0" y="0"/>
                          <a:ext cx="280845" cy="740496"/>
                        </a:xfrm>
                        <a:custGeom>
                          <a:avLst/>
                          <a:gdLst>
                            <a:gd name="connsiteX0" fmla="*/ 258406 w 280845"/>
                            <a:gd name="connsiteY0" fmla="*/ 22439 h 740496"/>
                            <a:gd name="connsiteX1" fmla="*/ 230357 w 280845"/>
                            <a:gd name="connsiteY1" fmla="*/ 11220 h 740496"/>
                            <a:gd name="connsiteX2" fmla="*/ 196698 w 280845"/>
                            <a:gd name="connsiteY2" fmla="*/ 0 h 740496"/>
                            <a:gd name="connsiteX3" fmla="*/ 146209 w 280845"/>
                            <a:gd name="connsiteY3" fmla="*/ 5610 h 740496"/>
                            <a:gd name="connsiteX4" fmla="*/ 112550 w 280845"/>
                            <a:gd name="connsiteY4" fmla="*/ 16830 h 740496"/>
                            <a:gd name="connsiteX5" fmla="*/ 95721 w 280845"/>
                            <a:gd name="connsiteY5" fmla="*/ 22439 h 740496"/>
                            <a:gd name="connsiteX6" fmla="*/ 62062 w 280845"/>
                            <a:gd name="connsiteY6" fmla="*/ 44879 h 740496"/>
                            <a:gd name="connsiteX7" fmla="*/ 39623 w 280845"/>
                            <a:gd name="connsiteY7" fmla="*/ 78538 h 740496"/>
                            <a:gd name="connsiteX8" fmla="*/ 34013 w 280845"/>
                            <a:gd name="connsiteY8" fmla="*/ 117806 h 740496"/>
                            <a:gd name="connsiteX9" fmla="*/ 28403 w 280845"/>
                            <a:gd name="connsiteY9" fmla="*/ 140246 h 740496"/>
                            <a:gd name="connsiteX10" fmla="*/ 22793 w 280845"/>
                            <a:gd name="connsiteY10" fmla="*/ 168295 h 740496"/>
                            <a:gd name="connsiteX11" fmla="*/ 17184 w 280845"/>
                            <a:gd name="connsiteY11" fmla="*/ 330979 h 740496"/>
                            <a:gd name="connsiteX12" fmla="*/ 5964 w 280845"/>
                            <a:gd name="connsiteY12" fmla="*/ 392687 h 740496"/>
                            <a:gd name="connsiteX13" fmla="*/ 5964 w 280845"/>
                            <a:gd name="connsiteY13" fmla="*/ 611470 h 740496"/>
                            <a:gd name="connsiteX14" fmla="*/ 17184 w 280845"/>
                            <a:gd name="connsiteY14" fmla="*/ 645129 h 740496"/>
                            <a:gd name="connsiteX15" fmla="*/ 34013 w 280845"/>
                            <a:gd name="connsiteY15" fmla="*/ 678788 h 740496"/>
                            <a:gd name="connsiteX16" fmla="*/ 39623 w 280845"/>
                            <a:gd name="connsiteY16" fmla="*/ 695617 h 740496"/>
                            <a:gd name="connsiteX17" fmla="*/ 56452 w 280845"/>
                            <a:gd name="connsiteY17" fmla="*/ 706837 h 740496"/>
                            <a:gd name="connsiteX18" fmla="*/ 62062 w 280845"/>
                            <a:gd name="connsiteY18" fmla="*/ 723666 h 740496"/>
                            <a:gd name="connsiteX19" fmla="*/ 78892 w 280845"/>
                            <a:gd name="connsiteY19" fmla="*/ 729276 h 740496"/>
                            <a:gd name="connsiteX20" fmla="*/ 95721 w 280845"/>
                            <a:gd name="connsiteY20" fmla="*/ 740496 h 740496"/>
                            <a:gd name="connsiteX21" fmla="*/ 151819 w 280845"/>
                            <a:gd name="connsiteY21" fmla="*/ 723666 h 740496"/>
                            <a:gd name="connsiteX22" fmla="*/ 196698 w 280845"/>
                            <a:gd name="connsiteY22" fmla="*/ 667568 h 740496"/>
                            <a:gd name="connsiteX23" fmla="*/ 213527 w 280845"/>
                            <a:gd name="connsiteY23" fmla="*/ 650739 h 740496"/>
                            <a:gd name="connsiteX24" fmla="*/ 235966 w 280845"/>
                            <a:gd name="connsiteY24" fmla="*/ 594641 h 740496"/>
                            <a:gd name="connsiteX25" fmla="*/ 247186 w 280845"/>
                            <a:gd name="connsiteY25" fmla="*/ 549762 h 740496"/>
                            <a:gd name="connsiteX26" fmla="*/ 252796 w 280845"/>
                            <a:gd name="connsiteY26" fmla="*/ 431956 h 740496"/>
                            <a:gd name="connsiteX27" fmla="*/ 247186 w 280845"/>
                            <a:gd name="connsiteY27" fmla="*/ 353419 h 740496"/>
                            <a:gd name="connsiteX28" fmla="*/ 252796 w 280845"/>
                            <a:gd name="connsiteY28" fmla="*/ 297320 h 740496"/>
                            <a:gd name="connsiteX29" fmla="*/ 264015 w 280845"/>
                            <a:gd name="connsiteY29" fmla="*/ 246832 h 740496"/>
                            <a:gd name="connsiteX30" fmla="*/ 275235 w 280845"/>
                            <a:gd name="connsiteY30" fmla="*/ 173904 h 740496"/>
                            <a:gd name="connsiteX31" fmla="*/ 280845 w 280845"/>
                            <a:gd name="connsiteY31" fmla="*/ 157075 h 740496"/>
                            <a:gd name="connsiteX32" fmla="*/ 269625 w 280845"/>
                            <a:gd name="connsiteY32" fmla="*/ 28049 h 740496"/>
                            <a:gd name="connsiteX33" fmla="*/ 258406 w 280845"/>
                            <a:gd name="connsiteY33" fmla="*/ 22439 h 7404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Lst>
                          <a:rect l="l" t="t" r="r" b="b"/>
                          <a:pathLst>
                            <a:path w="280845" h="740496">
                              <a:moveTo>
                                <a:pt x="258406" y="22439"/>
                              </a:moveTo>
                              <a:cubicBezTo>
                                <a:pt x="251861" y="19634"/>
                                <a:pt x="239821" y="14661"/>
                                <a:pt x="230357" y="11220"/>
                              </a:cubicBezTo>
                              <a:cubicBezTo>
                                <a:pt x="219242" y="7178"/>
                                <a:pt x="196698" y="0"/>
                                <a:pt x="196698" y="0"/>
                              </a:cubicBezTo>
                              <a:cubicBezTo>
                                <a:pt x="179868" y="1870"/>
                                <a:pt x="162813" y="2289"/>
                                <a:pt x="146209" y="5610"/>
                              </a:cubicBezTo>
                              <a:cubicBezTo>
                                <a:pt x="134612" y="7929"/>
                                <a:pt x="123770" y="13090"/>
                                <a:pt x="112550" y="16830"/>
                              </a:cubicBezTo>
                              <a:lnTo>
                                <a:pt x="95721" y="22439"/>
                              </a:lnTo>
                              <a:cubicBezTo>
                                <a:pt x="84501" y="29919"/>
                                <a:pt x="69542" y="33659"/>
                                <a:pt x="62062" y="44879"/>
                              </a:cubicBezTo>
                              <a:lnTo>
                                <a:pt x="39623" y="78538"/>
                              </a:lnTo>
                              <a:cubicBezTo>
                                <a:pt x="37753" y="91627"/>
                                <a:pt x="36378" y="104797"/>
                                <a:pt x="34013" y="117806"/>
                              </a:cubicBezTo>
                              <a:cubicBezTo>
                                <a:pt x="32634" y="125392"/>
                                <a:pt x="30076" y="132719"/>
                                <a:pt x="28403" y="140246"/>
                              </a:cubicBezTo>
                              <a:cubicBezTo>
                                <a:pt x="26335" y="149554"/>
                                <a:pt x="24663" y="158945"/>
                                <a:pt x="22793" y="168295"/>
                              </a:cubicBezTo>
                              <a:cubicBezTo>
                                <a:pt x="20923" y="222523"/>
                                <a:pt x="20279" y="276807"/>
                                <a:pt x="17184" y="330979"/>
                              </a:cubicBezTo>
                              <a:cubicBezTo>
                                <a:pt x="16610" y="341027"/>
                                <a:pt x="8269" y="381161"/>
                                <a:pt x="5964" y="392687"/>
                              </a:cubicBezTo>
                              <a:cubicBezTo>
                                <a:pt x="922" y="483434"/>
                                <a:pt x="-4456" y="517697"/>
                                <a:pt x="5964" y="611470"/>
                              </a:cubicBezTo>
                              <a:cubicBezTo>
                                <a:pt x="7270" y="623224"/>
                                <a:pt x="13444" y="633909"/>
                                <a:pt x="17184" y="645129"/>
                              </a:cubicBezTo>
                              <a:cubicBezTo>
                                <a:pt x="31284" y="687430"/>
                                <a:pt x="12262" y="635288"/>
                                <a:pt x="34013" y="678788"/>
                              </a:cubicBezTo>
                              <a:cubicBezTo>
                                <a:pt x="36658" y="684077"/>
                                <a:pt x="35929" y="691000"/>
                                <a:pt x="39623" y="695617"/>
                              </a:cubicBezTo>
                              <a:cubicBezTo>
                                <a:pt x="43835" y="700882"/>
                                <a:pt x="50842" y="703097"/>
                                <a:pt x="56452" y="706837"/>
                              </a:cubicBezTo>
                              <a:cubicBezTo>
                                <a:pt x="58322" y="712447"/>
                                <a:pt x="57881" y="719485"/>
                                <a:pt x="62062" y="723666"/>
                              </a:cubicBezTo>
                              <a:cubicBezTo>
                                <a:pt x="66244" y="727847"/>
                                <a:pt x="73603" y="726631"/>
                                <a:pt x="78892" y="729276"/>
                              </a:cubicBezTo>
                              <a:cubicBezTo>
                                <a:pt x="84922" y="732291"/>
                                <a:pt x="90111" y="736756"/>
                                <a:pt x="95721" y="740496"/>
                              </a:cubicBezTo>
                              <a:cubicBezTo>
                                <a:pt x="118619" y="736680"/>
                                <a:pt x="133183" y="737644"/>
                                <a:pt x="151819" y="723666"/>
                              </a:cubicBezTo>
                              <a:cubicBezTo>
                                <a:pt x="196229" y="690358"/>
                                <a:pt x="152538" y="711728"/>
                                <a:pt x="196698" y="667568"/>
                              </a:cubicBezTo>
                              <a:lnTo>
                                <a:pt x="213527" y="650739"/>
                              </a:lnTo>
                              <a:cubicBezTo>
                                <a:pt x="239067" y="574121"/>
                                <a:pt x="211202" y="652425"/>
                                <a:pt x="235966" y="594641"/>
                              </a:cubicBezTo>
                              <a:cubicBezTo>
                                <a:pt x="242435" y="579546"/>
                                <a:pt x="243893" y="566227"/>
                                <a:pt x="247186" y="549762"/>
                              </a:cubicBezTo>
                              <a:cubicBezTo>
                                <a:pt x="249056" y="510493"/>
                                <a:pt x="252796" y="471269"/>
                                <a:pt x="252796" y="431956"/>
                              </a:cubicBezTo>
                              <a:cubicBezTo>
                                <a:pt x="252796" y="405710"/>
                                <a:pt x="247186" y="379665"/>
                                <a:pt x="247186" y="353419"/>
                              </a:cubicBezTo>
                              <a:cubicBezTo>
                                <a:pt x="247186" y="334626"/>
                                <a:pt x="250465" y="315968"/>
                                <a:pt x="252796" y="297320"/>
                              </a:cubicBezTo>
                              <a:cubicBezTo>
                                <a:pt x="256745" y="265729"/>
                                <a:pt x="256178" y="270345"/>
                                <a:pt x="264015" y="246832"/>
                              </a:cubicBezTo>
                              <a:cubicBezTo>
                                <a:pt x="265804" y="234306"/>
                                <a:pt x="272121" y="187914"/>
                                <a:pt x="275235" y="173904"/>
                              </a:cubicBezTo>
                              <a:cubicBezTo>
                                <a:pt x="276518" y="168132"/>
                                <a:pt x="278975" y="162685"/>
                                <a:pt x="280845" y="157075"/>
                              </a:cubicBezTo>
                              <a:cubicBezTo>
                                <a:pt x="278470" y="119082"/>
                                <a:pt x="277684" y="68341"/>
                                <a:pt x="269625" y="28049"/>
                              </a:cubicBezTo>
                              <a:cubicBezTo>
                                <a:pt x="266402" y="11935"/>
                                <a:pt x="264951" y="25244"/>
                                <a:pt x="258406" y="22439"/>
                              </a:cubicBezTo>
                              <a:close/>
                            </a:path>
                          </a:pathLst>
                        </a:custGeom>
                        <a:noFill/>
                        <a:ln w="9525">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5FBB69" id="Freeform: Shape 5" o:spid="_x0000_s1026" style="position:absolute;margin-left:279.25pt;margin-top:65.6pt;width:22.1pt;height:58.3pt;rotation:5576969fd;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280845,7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" path="m258406,22439c251861,19634,239821,14661,230357,11220,219242,7178,196698,,196698,,179868,1870,162813,2289,146209,5610v-11597,2319,-22439,7480,-33659,11220l95721,22439c84501,29919,69542,33659,62062,44879l39623,78538v-1870,13089,-3245,26259,-5610,39268c32634,125392,30076,132719,28403,140246v-2068,9308,-3740,18699,-5610,28049c20923,222523,20279,276807,17184,330979v-574,10048,-8915,50182,-11220,61708c922,483434,-4456,517697,5964,611470v1306,11754,7480,22439,11220,33659c31284,687430,12262,635288,34013,678788v2645,5289,1916,12212,5610,16829c43835,700882,50842,703097,56452,706837v1870,5610,1429,12648,5610,16829c66244,727847,73603,726631,78892,729276v6030,3015,11219,7480,16829,11220c118619,736680,133183,737644,151819,723666v44410,-33308,719,-11938,44879,-56098l213527,650739v25540,-76618,-2325,1686,22439,-56098c242435,579546,243893,566227,247186,549762v1870,-39269,5610,-78493,5610,-117806c252796,405710,247186,379665,247186,353419v,-18793,3279,-37451,5610,-56099c256745,265729,256178,270345,264015,246832v1789,-12526,8106,-58918,11220,-72928c276518,168132,278975,162685,280845,157075,278470,119082,277684,68341,269625,28049v-3223,-16114,-4674,-2805,-11219,-5610xe" filled="f" strokecolor="black [3200]">
                <v:stroke dashstyle="3 1"/>
                <v:path arrowok="t" o:connecttype="custom" o:connectlocs="258406,22439;230357,11220;196698,0;146209,5610;112550,16830;95721,22439;62062,44879;39623,78538;34013,117806;28403,140246;22793,168295;17184,330979;5964,392687;5964,611470;17184,645129;34013,678788;39623,695617;56452,706837;62062,723666;78892,729276;95721,740496;151819,723666;196698,667568;213527,650739;235966,594641;247186,549762;252796,431956;247186,353419;252796,297320;264015,246832;275235,173904;280845,157075;269625,28049;258406,22439" o:connectangles="0,0,0,0,0,0,0,0,0,0,0,0,0,0,0,0,0,0,0,0,0,0,0,0,0,0,0,0,0,0,0,0,0,0"/>
              </v:shape>
            </w:pict>
          </mc:Fallback>
        </mc:AlternateContent>
      </w:r>
      <w:r>
        <w:rPr>
          <w:noProof/>
          <w:lang w:val="en-US"/>
        </w:rPr>
        <mc:AlternateContent>
          <mc:Choice Requires="wps">
            <w:drawing>
              <wp:anchor distT="0" distB="0" distL="114300" distR="114300" simplePos="0" relativeHeight="251660288" behindDoc="0" locked="0" layoutInCell="1" allowOverlap="1" wp14:anchorId="4A19EDF6" wp14:editId="3C94DDD5">
                <wp:simplePos x="0" y="0"/>
                <wp:positionH relativeFrom="column">
                  <wp:posOffset>565887</wp:posOffset>
                </wp:positionH>
                <wp:positionV relativeFrom="paragraph">
                  <wp:posOffset>2234035</wp:posOffset>
                </wp:positionV>
                <wp:extent cx="280845" cy="740496"/>
                <wp:effectExtent l="0" t="0" r="24130" b="21590"/>
                <wp:wrapNone/>
                <wp:docPr id="4" name="Freeform: Shape 4"/>
                <wp:cNvGraphicFramePr/>
                <a:graphic xmlns:a="http://schemas.openxmlformats.org/drawingml/2006/main">
                  <a:graphicData uri="http://schemas.microsoft.com/office/word/2010/wordprocessingShape">
                    <wps:wsp>
                      <wps:cNvSpPr/>
                      <wps:spPr>
                        <a:xfrm>
                          <a:off x="0" y="0"/>
                          <a:ext cx="280845" cy="740496"/>
                        </a:xfrm>
                        <a:custGeom>
                          <a:avLst/>
                          <a:gdLst>
                            <a:gd name="connsiteX0" fmla="*/ 258406 w 280845"/>
                            <a:gd name="connsiteY0" fmla="*/ 22439 h 740496"/>
                            <a:gd name="connsiteX1" fmla="*/ 230357 w 280845"/>
                            <a:gd name="connsiteY1" fmla="*/ 11220 h 740496"/>
                            <a:gd name="connsiteX2" fmla="*/ 196698 w 280845"/>
                            <a:gd name="connsiteY2" fmla="*/ 0 h 740496"/>
                            <a:gd name="connsiteX3" fmla="*/ 146209 w 280845"/>
                            <a:gd name="connsiteY3" fmla="*/ 5610 h 740496"/>
                            <a:gd name="connsiteX4" fmla="*/ 112550 w 280845"/>
                            <a:gd name="connsiteY4" fmla="*/ 16830 h 740496"/>
                            <a:gd name="connsiteX5" fmla="*/ 95721 w 280845"/>
                            <a:gd name="connsiteY5" fmla="*/ 22439 h 740496"/>
                            <a:gd name="connsiteX6" fmla="*/ 62062 w 280845"/>
                            <a:gd name="connsiteY6" fmla="*/ 44879 h 740496"/>
                            <a:gd name="connsiteX7" fmla="*/ 39623 w 280845"/>
                            <a:gd name="connsiteY7" fmla="*/ 78538 h 740496"/>
                            <a:gd name="connsiteX8" fmla="*/ 34013 w 280845"/>
                            <a:gd name="connsiteY8" fmla="*/ 117806 h 740496"/>
                            <a:gd name="connsiteX9" fmla="*/ 28403 w 280845"/>
                            <a:gd name="connsiteY9" fmla="*/ 140246 h 740496"/>
                            <a:gd name="connsiteX10" fmla="*/ 22793 w 280845"/>
                            <a:gd name="connsiteY10" fmla="*/ 168295 h 740496"/>
                            <a:gd name="connsiteX11" fmla="*/ 17184 w 280845"/>
                            <a:gd name="connsiteY11" fmla="*/ 330979 h 740496"/>
                            <a:gd name="connsiteX12" fmla="*/ 5964 w 280845"/>
                            <a:gd name="connsiteY12" fmla="*/ 392687 h 740496"/>
                            <a:gd name="connsiteX13" fmla="*/ 5964 w 280845"/>
                            <a:gd name="connsiteY13" fmla="*/ 611470 h 740496"/>
                            <a:gd name="connsiteX14" fmla="*/ 17184 w 280845"/>
                            <a:gd name="connsiteY14" fmla="*/ 645129 h 740496"/>
                            <a:gd name="connsiteX15" fmla="*/ 34013 w 280845"/>
                            <a:gd name="connsiteY15" fmla="*/ 678788 h 740496"/>
                            <a:gd name="connsiteX16" fmla="*/ 39623 w 280845"/>
                            <a:gd name="connsiteY16" fmla="*/ 695617 h 740496"/>
                            <a:gd name="connsiteX17" fmla="*/ 56452 w 280845"/>
                            <a:gd name="connsiteY17" fmla="*/ 706837 h 740496"/>
                            <a:gd name="connsiteX18" fmla="*/ 62062 w 280845"/>
                            <a:gd name="connsiteY18" fmla="*/ 723666 h 740496"/>
                            <a:gd name="connsiteX19" fmla="*/ 78892 w 280845"/>
                            <a:gd name="connsiteY19" fmla="*/ 729276 h 740496"/>
                            <a:gd name="connsiteX20" fmla="*/ 95721 w 280845"/>
                            <a:gd name="connsiteY20" fmla="*/ 740496 h 740496"/>
                            <a:gd name="connsiteX21" fmla="*/ 151819 w 280845"/>
                            <a:gd name="connsiteY21" fmla="*/ 723666 h 740496"/>
                            <a:gd name="connsiteX22" fmla="*/ 196698 w 280845"/>
                            <a:gd name="connsiteY22" fmla="*/ 667568 h 740496"/>
                            <a:gd name="connsiteX23" fmla="*/ 213527 w 280845"/>
                            <a:gd name="connsiteY23" fmla="*/ 650739 h 740496"/>
                            <a:gd name="connsiteX24" fmla="*/ 235966 w 280845"/>
                            <a:gd name="connsiteY24" fmla="*/ 594641 h 740496"/>
                            <a:gd name="connsiteX25" fmla="*/ 247186 w 280845"/>
                            <a:gd name="connsiteY25" fmla="*/ 549762 h 740496"/>
                            <a:gd name="connsiteX26" fmla="*/ 252796 w 280845"/>
                            <a:gd name="connsiteY26" fmla="*/ 431956 h 740496"/>
                            <a:gd name="connsiteX27" fmla="*/ 247186 w 280845"/>
                            <a:gd name="connsiteY27" fmla="*/ 353419 h 740496"/>
                            <a:gd name="connsiteX28" fmla="*/ 252796 w 280845"/>
                            <a:gd name="connsiteY28" fmla="*/ 297320 h 740496"/>
                            <a:gd name="connsiteX29" fmla="*/ 264015 w 280845"/>
                            <a:gd name="connsiteY29" fmla="*/ 246832 h 740496"/>
                            <a:gd name="connsiteX30" fmla="*/ 275235 w 280845"/>
                            <a:gd name="connsiteY30" fmla="*/ 173904 h 740496"/>
                            <a:gd name="connsiteX31" fmla="*/ 280845 w 280845"/>
                            <a:gd name="connsiteY31" fmla="*/ 157075 h 740496"/>
                            <a:gd name="connsiteX32" fmla="*/ 269625 w 280845"/>
                            <a:gd name="connsiteY32" fmla="*/ 28049 h 740496"/>
                            <a:gd name="connsiteX33" fmla="*/ 258406 w 280845"/>
                            <a:gd name="connsiteY33" fmla="*/ 22439 h 7404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Lst>
                          <a:rect l="l" t="t" r="r" b="b"/>
                          <a:pathLst>
                            <a:path w="280845" h="740496">
                              <a:moveTo>
                                <a:pt x="258406" y="22439"/>
                              </a:moveTo>
                              <a:cubicBezTo>
                                <a:pt x="251861" y="19634"/>
                                <a:pt x="239821" y="14661"/>
                                <a:pt x="230357" y="11220"/>
                              </a:cubicBezTo>
                              <a:cubicBezTo>
                                <a:pt x="219242" y="7178"/>
                                <a:pt x="196698" y="0"/>
                                <a:pt x="196698" y="0"/>
                              </a:cubicBezTo>
                              <a:cubicBezTo>
                                <a:pt x="179868" y="1870"/>
                                <a:pt x="162813" y="2289"/>
                                <a:pt x="146209" y="5610"/>
                              </a:cubicBezTo>
                              <a:cubicBezTo>
                                <a:pt x="134612" y="7929"/>
                                <a:pt x="123770" y="13090"/>
                                <a:pt x="112550" y="16830"/>
                              </a:cubicBezTo>
                              <a:lnTo>
                                <a:pt x="95721" y="22439"/>
                              </a:lnTo>
                              <a:cubicBezTo>
                                <a:pt x="84501" y="29919"/>
                                <a:pt x="69542" y="33659"/>
                                <a:pt x="62062" y="44879"/>
                              </a:cubicBezTo>
                              <a:lnTo>
                                <a:pt x="39623" y="78538"/>
                              </a:lnTo>
                              <a:cubicBezTo>
                                <a:pt x="37753" y="91627"/>
                                <a:pt x="36378" y="104797"/>
                                <a:pt x="34013" y="117806"/>
                              </a:cubicBezTo>
                              <a:cubicBezTo>
                                <a:pt x="32634" y="125392"/>
                                <a:pt x="30076" y="132719"/>
                                <a:pt x="28403" y="140246"/>
                              </a:cubicBezTo>
                              <a:cubicBezTo>
                                <a:pt x="26335" y="149554"/>
                                <a:pt x="24663" y="158945"/>
                                <a:pt x="22793" y="168295"/>
                              </a:cubicBezTo>
                              <a:cubicBezTo>
                                <a:pt x="20923" y="222523"/>
                                <a:pt x="20279" y="276807"/>
                                <a:pt x="17184" y="330979"/>
                              </a:cubicBezTo>
                              <a:cubicBezTo>
                                <a:pt x="16610" y="341027"/>
                                <a:pt x="8269" y="381161"/>
                                <a:pt x="5964" y="392687"/>
                              </a:cubicBezTo>
                              <a:cubicBezTo>
                                <a:pt x="922" y="483434"/>
                                <a:pt x="-4456" y="517697"/>
                                <a:pt x="5964" y="611470"/>
                              </a:cubicBezTo>
                              <a:cubicBezTo>
                                <a:pt x="7270" y="623224"/>
                                <a:pt x="13444" y="633909"/>
                                <a:pt x="17184" y="645129"/>
                              </a:cubicBezTo>
                              <a:cubicBezTo>
                                <a:pt x="31284" y="687430"/>
                                <a:pt x="12262" y="635288"/>
                                <a:pt x="34013" y="678788"/>
                              </a:cubicBezTo>
                              <a:cubicBezTo>
                                <a:pt x="36658" y="684077"/>
                                <a:pt x="35929" y="691000"/>
                                <a:pt x="39623" y="695617"/>
                              </a:cubicBezTo>
                              <a:cubicBezTo>
                                <a:pt x="43835" y="700882"/>
                                <a:pt x="50842" y="703097"/>
                                <a:pt x="56452" y="706837"/>
                              </a:cubicBezTo>
                              <a:cubicBezTo>
                                <a:pt x="58322" y="712447"/>
                                <a:pt x="57881" y="719485"/>
                                <a:pt x="62062" y="723666"/>
                              </a:cubicBezTo>
                              <a:cubicBezTo>
                                <a:pt x="66244" y="727847"/>
                                <a:pt x="73603" y="726631"/>
                                <a:pt x="78892" y="729276"/>
                              </a:cubicBezTo>
                              <a:cubicBezTo>
                                <a:pt x="84922" y="732291"/>
                                <a:pt x="90111" y="736756"/>
                                <a:pt x="95721" y="740496"/>
                              </a:cubicBezTo>
                              <a:cubicBezTo>
                                <a:pt x="118619" y="736680"/>
                                <a:pt x="133183" y="737644"/>
                                <a:pt x="151819" y="723666"/>
                              </a:cubicBezTo>
                              <a:cubicBezTo>
                                <a:pt x="196229" y="690358"/>
                                <a:pt x="152538" y="711728"/>
                                <a:pt x="196698" y="667568"/>
                              </a:cubicBezTo>
                              <a:lnTo>
                                <a:pt x="213527" y="650739"/>
                              </a:lnTo>
                              <a:cubicBezTo>
                                <a:pt x="239067" y="574121"/>
                                <a:pt x="211202" y="652425"/>
                                <a:pt x="235966" y="594641"/>
                              </a:cubicBezTo>
                              <a:cubicBezTo>
                                <a:pt x="242435" y="579546"/>
                                <a:pt x="243893" y="566227"/>
                                <a:pt x="247186" y="549762"/>
                              </a:cubicBezTo>
                              <a:cubicBezTo>
                                <a:pt x="249056" y="510493"/>
                                <a:pt x="252796" y="471269"/>
                                <a:pt x="252796" y="431956"/>
                              </a:cubicBezTo>
                              <a:cubicBezTo>
                                <a:pt x="252796" y="405710"/>
                                <a:pt x="247186" y="379665"/>
                                <a:pt x="247186" y="353419"/>
                              </a:cubicBezTo>
                              <a:cubicBezTo>
                                <a:pt x="247186" y="334626"/>
                                <a:pt x="250465" y="315968"/>
                                <a:pt x="252796" y="297320"/>
                              </a:cubicBezTo>
                              <a:cubicBezTo>
                                <a:pt x="256745" y="265729"/>
                                <a:pt x="256178" y="270345"/>
                                <a:pt x="264015" y="246832"/>
                              </a:cubicBezTo>
                              <a:cubicBezTo>
                                <a:pt x="265804" y="234306"/>
                                <a:pt x="272121" y="187914"/>
                                <a:pt x="275235" y="173904"/>
                              </a:cubicBezTo>
                              <a:cubicBezTo>
                                <a:pt x="276518" y="168132"/>
                                <a:pt x="278975" y="162685"/>
                                <a:pt x="280845" y="157075"/>
                              </a:cubicBezTo>
                              <a:cubicBezTo>
                                <a:pt x="278470" y="119082"/>
                                <a:pt x="277684" y="68341"/>
                                <a:pt x="269625" y="28049"/>
                              </a:cubicBezTo>
                              <a:cubicBezTo>
                                <a:pt x="266402" y="11935"/>
                                <a:pt x="264951" y="25244"/>
                                <a:pt x="258406" y="22439"/>
                              </a:cubicBezTo>
                              <a:close/>
                            </a:path>
                          </a:pathLst>
                        </a:custGeom>
                        <a:noFill/>
                        <a:ln w="9525">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D7F371" id="Freeform: Shape 4" o:spid="_x0000_s1026" style="position:absolute;margin-left:44.55pt;margin-top:175.9pt;width:22.1pt;height:58.3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280845,7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" path="m258406,22439c251861,19634,239821,14661,230357,11220,219242,7178,196698,,196698,,179868,1870,162813,2289,146209,5610v-11597,2319,-22439,7480,-33659,11220l95721,22439c84501,29919,69542,33659,62062,44879l39623,78538v-1870,13089,-3245,26259,-5610,39268c32634,125392,30076,132719,28403,140246v-2068,9308,-3740,18699,-5610,28049c20923,222523,20279,276807,17184,330979v-574,10048,-8915,50182,-11220,61708c922,483434,-4456,517697,5964,611470v1306,11754,7480,22439,11220,33659c31284,687430,12262,635288,34013,678788v2645,5289,1916,12212,5610,16829c43835,700882,50842,703097,56452,706837v1870,5610,1429,12648,5610,16829c66244,727847,73603,726631,78892,729276v6030,3015,11219,7480,16829,11220c118619,736680,133183,737644,151819,723666v44410,-33308,719,-11938,44879,-56098l213527,650739v25540,-76618,-2325,1686,22439,-56098c242435,579546,243893,566227,247186,549762v1870,-39269,5610,-78493,5610,-117806c252796,405710,247186,379665,247186,353419v,-18793,3279,-37451,5610,-56099c256745,265729,256178,270345,264015,246832v1789,-12526,8106,-58918,11220,-72928c276518,168132,278975,162685,280845,157075,278470,119082,277684,68341,269625,28049v-3223,-16114,-4674,-2805,-11219,-5610xe" filled="f" strokecolor="black [3200]">
                <v:stroke dashstyle="3 1"/>
                <v:path arrowok="t" o:connecttype="custom" o:connectlocs="258406,22439;230357,11220;196698,0;146209,5610;112550,16830;95721,22439;62062,44879;39623,78538;34013,117806;28403,140246;22793,168295;17184,330979;5964,392687;5964,611470;17184,645129;34013,678788;39623,695617;56452,706837;62062,723666;78892,729276;95721,740496;151819,723666;196698,667568;213527,650739;235966,594641;247186,549762;252796,431956;247186,353419;252796,297320;264015,246832;275235,173904;280845,157075;269625,28049;258406,22439" o:connectangles="0,0,0,0,0,0,0,0,0,0,0,0,0,0,0,0,0,0,0,0,0,0,0,0,0,0,0,0,0,0,0,0,0,0"/>
              </v:shape>
            </w:pict>
          </mc:Fallback>
        </mc:AlternateContent>
      </w:r>
      <w:r w:rsidR="00490CD6">
        <w:rPr>
          <w:noProof/>
          <w:lang w:val="en-US"/>
        </w:rPr>
        <w:drawing>
          <wp:inline distT="0" distB="0" distL="0" distR="0" wp14:anchorId="67B2F2AD" wp14:editId="7B3D0914">
            <wp:extent cx="4585202" cy="36985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4776" cy="3706267"/>
                    </a:xfrm>
                    <a:prstGeom prst="rect">
                      <a:avLst/>
                    </a:prstGeom>
                    <a:noFill/>
                  </pic:spPr>
                </pic:pic>
              </a:graphicData>
            </a:graphic>
          </wp:inline>
        </w:drawing>
      </w:r>
    </w:p>
    <w:p w14:paraId="153874AA" w14:textId="64193576" w:rsidR="007A12F8" w:rsidRDefault="00490CD6" w:rsidP="00AA3A72">
      <w:pPr>
        <w:pStyle w:val="Caption"/>
        <w:rPr>
          <w:lang w:val="en-US"/>
        </w:rPr>
      </w:pPr>
      <w:bookmarkStart w:id="1" w:name="_Ref16669506"/>
      <w:r>
        <w:t xml:space="preserve">Figure </w:t>
      </w:r>
      <w:r>
        <w:fldChar w:fldCharType="begin"/>
      </w:r>
      <w:r>
        <w:instrText xml:space="preserve"> SEQ Figure \* ARABIC </w:instrText>
      </w:r>
      <w:r>
        <w:fldChar w:fldCharType="separate"/>
      </w:r>
      <w:r w:rsidR="00836EE0">
        <w:rPr>
          <w:noProof/>
        </w:rPr>
        <w:t>1</w:t>
      </w:r>
      <w:r>
        <w:fldChar w:fldCharType="end"/>
      </w:r>
      <w:bookmarkEnd w:id="1"/>
      <w:r>
        <w:t xml:space="preserve">: Performance of </w:t>
      </w:r>
      <w:r w:rsidR="00A9065D">
        <w:t xml:space="preserve">high-rank codebook extension for different </w:t>
      </w:r>
      <w:r w:rsidR="00AA3A72">
        <w:t>intermediary subset sizes</w:t>
      </w:r>
    </w:p>
    <w:p w14:paraId="07272910" w14:textId="77777777" w:rsidR="00F44399" w:rsidRDefault="00F44399" w:rsidP="00F44399">
      <w:pPr>
        <w:rPr>
          <w:lang w:val="en-US"/>
        </w:rPr>
      </w:pPr>
      <w:r>
        <w:rPr>
          <w:lang w:val="en-US"/>
        </w:rPr>
        <w:lastRenderedPageBreak/>
        <w:t xml:space="preserve">An immediate observation is that the performance difference between different </w:t>
      </w:r>
      <m:oMath>
        <m:r>
          <w:rPr>
            <w:rFonts w:ascii="Cambria Math" w:hAnsi="Cambria Math"/>
            <w:lang w:val="en-US"/>
          </w:rPr>
          <m:t>α</m:t>
        </m:r>
      </m:oMath>
      <w:r>
        <w:rPr>
          <w:lang w:val="en-US"/>
        </w:rPr>
        <w:t xml:space="preserve"> values is small, for the high overhead configuration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e>
        </m:d>
        <m:r>
          <w:rPr>
            <w:rFonts w:ascii="Cambria Math" w:hAnsi="Cambria Math"/>
            <w:lang w:val="en-US"/>
          </w:rPr>
          <m:t>=</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r>
          <w:rPr>
            <w:rFonts w:ascii="Cambria Math" w:hAnsi="Cambria Math"/>
            <w:lang w:val="en-US"/>
          </w:rPr>
          <m:t>)</m:t>
        </m:r>
      </m:oMath>
      <w:r>
        <w:rPr>
          <w:lang w:val="en-US"/>
        </w:rPr>
        <w:t xml:space="preserve"> there is no performance difference at all, which makes sense since the intermediary subset contains quite many FD-components already for </w:t>
      </w:r>
      <m:oMath>
        <m:r>
          <w:rPr>
            <w:rFonts w:ascii="Cambria Math" w:hAnsi="Cambria Math"/>
            <w:lang w:val="en-US"/>
          </w:rPr>
          <m:t>α=1.5</m:t>
        </m:r>
      </m:oMath>
      <w:r>
        <w:rPr>
          <w:lang w:val="en-US"/>
        </w:rPr>
        <w:t>. However, for the low overhead configuration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e>
        </m:d>
        <m:r>
          <w:rPr>
            <w:rFonts w:ascii="Cambria Math" w:hAnsi="Cambria Math"/>
            <w:lang w:val="en-US"/>
          </w:rPr>
          <m:t>=</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e>
        </m:d>
        <m:r>
          <w:rPr>
            <w:rFonts w:ascii="Cambria Math" w:hAnsi="Cambria Math"/>
            <w:lang w:val="en-US"/>
          </w:rPr>
          <m:t>)</m:t>
        </m:r>
      </m:oMath>
      <w:r>
        <w:rPr>
          <w:lang w:val="en-US"/>
        </w:rPr>
        <w:t xml:space="preserve"> there is some performance loss with decreasing </w:t>
      </w:r>
      <m:oMath>
        <m:r>
          <w:rPr>
            <w:rFonts w:ascii="Cambria Math" w:hAnsi="Cambria Math"/>
            <w:lang w:val="en-US"/>
          </w:rPr>
          <m:t>α</m:t>
        </m:r>
      </m:oMath>
      <w:r>
        <w:rPr>
          <w:lang w:val="en-US"/>
        </w:rPr>
        <w:t>, although quite small.</w:t>
      </w:r>
    </w:p>
    <w:p w14:paraId="045EF154" w14:textId="77777777" w:rsidR="00F44399" w:rsidRDefault="00F44399" w:rsidP="00F44399">
      <w:pPr>
        <w:pStyle w:val="Observation"/>
        <w:rPr>
          <w:lang w:val="en-US"/>
        </w:rPr>
      </w:pPr>
      <w:bookmarkStart w:id="2" w:name="_Toc17474662"/>
      <w:r>
        <w:rPr>
          <w:lang w:val="en-US"/>
        </w:rPr>
        <w:t xml:space="preserve">The variation in performance for different </w:t>
      </w:r>
      <m:oMath>
        <m:r>
          <m:rPr>
            <m:sty m:val="bi"/>
          </m:rPr>
          <w:rPr>
            <w:rFonts w:ascii="Cambria Math" w:hAnsi="Cambria Math"/>
            <w:lang w:val="en-US"/>
          </w:rPr>
          <m:t>α</m:t>
        </m:r>
      </m:oMath>
      <w:r>
        <w:rPr>
          <w:lang w:val="en-US"/>
        </w:rPr>
        <w:t xml:space="preserve"> values is very small</w:t>
      </w:r>
      <w:bookmarkEnd w:id="2"/>
    </w:p>
    <w:p w14:paraId="495CE4EE" w14:textId="4D72A72A" w:rsidR="00F44399" w:rsidRDefault="00F44399" w:rsidP="00F44399">
      <w:pPr>
        <w:rPr>
          <w:lang w:val="en-US"/>
        </w:rPr>
      </w:pPr>
      <w:r>
        <w:rPr>
          <w:lang w:val="en-US"/>
        </w:rPr>
        <w:t xml:space="preserve">In our view, such small performance difference does not motivate having </w:t>
      </w:r>
      <m:oMath>
        <m:r>
          <w:rPr>
            <w:rFonts w:ascii="Cambria Math" w:hAnsi="Cambria Math"/>
            <w:lang w:val="en-US"/>
          </w:rPr>
          <m:t>α</m:t>
        </m:r>
      </m:oMath>
      <w:r>
        <w:rPr>
          <w:lang w:val="en-US"/>
        </w:rPr>
        <w:t xml:space="preserve"> as a configurable parameter. Instead, a single value should be chosen and be fixed in specification. Based on the observed performance </w:t>
      </w:r>
      <m:oMath>
        <m:r>
          <w:rPr>
            <w:rFonts w:ascii="Cambria Math" w:hAnsi="Cambria Math"/>
            <w:lang w:val="en-US"/>
          </w:rPr>
          <m:t>α=2</m:t>
        </m:r>
      </m:oMath>
      <w:r>
        <w:rPr>
          <w:lang w:val="en-US"/>
        </w:rPr>
        <w:t xml:space="preserve"> could be a reasonable value.</w:t>
      </w:r>
    </w:p>
    <w:p w14:paraId="4283CDD9" w14:textId="6A477FD7" w:rsidR="00F44399" w:rsidRDefault="00F44399" w:rsidP="00F44399">
      <w:pPr>
        <w:pStyle w:val="Proposal"/>
        <w:rPr>
          <w:lang w:val="en-US"/>
        </w:rPr>
      </w:pPr>
      <w:bookmarkStart w:id="3" w:name="_Toc16769293"/>
      <w:bookmarkStart w:id="4" w:name="_Toc16856265"/>
      <w:r>
        <w:rPr>
          <w:lang w:val="en-US"/>
        </w:rPr>
        <w:t xml:space="preserve">For intermediary FD-basis size, </w:t>
      </w:r>
      <m:oMath>
        <m:r>
          <m:rPr>
            <m:sty m:val="bi"/>
          </m:rPr>
          <w:rPr>
            <w:rFonts w:ascii="Cambria Math" w:hAnsi="Cambria Math"/>
            <w:lang w:val="en-US"/>
          </w:rPr>
          <m:t xml:space="preserve">α=2 </m:t>
        </m:r>
      </m:oMath>
      <w:r>
        <w:rPr>
          <w:lang w:val="en-US"/>
        </w:rPr>
        <w:t>is</w:t>
      </w:r>
      <w:r w:rsidR="00AD2EC3">
        <w:rPr>
          <w:lang w:val="en-US"/>
        </w:rPr>
        <w:t xml:space="preserve"> fixed in specification</w:t>
      </w:r>
      <w:bookmarkEnd w:id="3"/>
      <w:bookmarkEnd w:id="4"/>
    </w:p>
    <w:p w14:paraId="7BF05CF3" w14:textId="77777777" w:rsidR="00851914" w:rsidRPr="00D0405F" w:rsidRDefault="00851914" w:rsidP="00D0405F">
      <w:pPr>
        <w:rPr>
          <w:lang w:val="en-US"/>
        </w:rPr>
      </w:pPr>
    </w:p>
    <w:p w14:paraId="7FBB9C24" w14:textId="72ACF8FB" w:rsidR="002347CE" w:rsidRDefault="002347CE" w:rsidP="002347CE">
      <w:pPr>
        <w:pStyle w:val="Heading2"/>
      </w:pPr>
      <w:r>
        <w:t xml:space="preserve">Values of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p>
    <w:p w14:paraId="3E84AD3B" w14:textId="1B4FF449" w:rsidR="00123033" w:rsidRDefault="009D3AA7" w:rsidP="00AD2EC3">
      <w:r>
        <w:t>According to the agre</w:t>
      </w:r>
      <w:r w:rsidR="00353B84">
        <w:t xml:space="preserve">ement in RAN1#97, the intermediary subset is expressed as </w:t>
      </w:r>
      <w:proofErr w:type="gramStart"/>
      <w:r w:rsidR="00353B84" w:rsidRPr="00353B84">
        <w:t>mod(</w:t>
      </w:r>
      <w:proofErr w:type="spellStart"/>
      <w:proofErr w:type="gramEnd"/>
      <w:r w:rsidR="00353B84" w:rsidRPr="00353B84">
        <w:rPr>
          <w:i/>
          <w:iCs/>
        </w:rPr>
        <w:t>M</w:t>
      </w:r>
      <w:r w:rsidR="00353B84" w:rsidRPr="00353B84">
        <w:rPr>
          <w:i/>
          <w:iCs/>
          <w:vertAlign w:val="subscript"/>
        </w:rPr>
        <w:t>initial</w:t>
      </w:r>
      <w:proofErr w:type="spellEnd"/>
      <w:r w:rsidR="00353B84" w:rsidRPr="00353B84">
        <w:t xml:space="preserve"> </w:t>
      </w:r>
      <w:r w:rsidR="00353B84" w:rsidRPr="00353B84">
        <w:rPr>
          <w:i/>
          <w:iCs/>
        </w:rPr>
        <w:t>+ n, N</w:t>
      </w:r>
      <w:r w:rsidR="00353B84" w:rsidRPr="00353B84">
        <w:rPr>
          <w:i/>
          <w:iCs/>
          <w:vertAlign w:val="subscript"/>
        </w:rPr>
        <w:t>3</w:t>
      </w:r>
      <w:r w:rsidR="00353B84" w:rsidRPr="00353B84">
        <w:t xml:space="preserve">), </w:t>
      </w:r>
      <w:r w:rsidR="00353B84" w:rsidRPr="00353B84">
        <w:rPr>
          <w:i/>
          <w:iCs/>
        </w:rPr>
        <w:t>n</w:t>
      </w:r>
      <w:r w:rsidR="00353B84" w:rsidRPr="00353B84">
        <w:t>=0,1, …,</w:t>
      </w:r>
      <m:oMath>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oMath>
      <w:r w:rsidR="00353B84">
        <w:rPr>
          <w:iCs/>
        </w:rPr>
        <w:t xml:space="preserve">. </w:t>
      </w:r>
      <w:r w:rsidR="00006559">
        <w:rPr>
          <w:iCs/>
        </w:rPr>
        <w:t xml:space="preserve">One remaining issue is how/whether </w:t>
      </w:r>
      <w:proofErr w:type="spellStart"/>
      <w:r w:rsidR="00006559" w:rsidRPr="00353B84">
        <w:rPr>
          <w:i/>
          <w:iCs/>
        </w:rPr>
        <w:t>M</w:t>
      </w:r>
      <w:r w:rsidR="00006559" w:rsidRPr="00353B84">
        <w:rPr>
          <w:i/>
          <w:iCs/>
          <w:vertAlign w:val="subscript"/>
        </w:rPr>
        <w:t>initial</w:t>
      </w:r>
      <w:proofErr w:type="spellEnd"/>
      <w:r w:rsidR="00006559">
        <w:rPr>
          <w:i/>
          <w:iCs/>
          <w:vertAlign w:val="subscript"/>
        </w:rPr>
        <w:t xml:space="preserve"> </w:t>
      </w:r>
      <w:r w:rsidR="00006559">
        <w:rPr>
          <w:iCs/>
        </w:rPr>
        <w:t xml:space="preserve">is reported in UCI and </w:t>
      </w:r>
      <w:r w:rsidR="00271A08">
        <w:rPr>
          <w:iCs/>
        </w:rPr>
        <w:t xml:space="preserve">in that case what the value range for </w:t>
      </w:r>
      <w:proofErr w:type="spellStart"/>
      <w:r w:rsidR="00271A08" w:rsidRPr="00353B84">
        <w:rPr>
          <w:i/>
          <w:iCs/>
        </w:rPr>
        <w:t>M</w:t>
      </w:r>
      <w:r w:rsidR="00271A08" w:rsidRPr="00353B84">
        <w:rPr>
          <w:i/>
          <w:iCs/>
          <w:vertAlign w:val="subscript"/>
        </w:rPr>
        <w:t>initial</w:t>
      </w:r>
      <w:proofErr w:type="spellEnd"/>
      <w:r w:rsidR="00271A08">
        <w:rPr>
          <w:i/>
          <w:iCs/>
          <w:vertAlign w:val="subscript"/>
        </w:rPr>
        <w:t xml:space="preserve"> </w:t>
      </w:r>
      <w:r w:rsidR="00271A08">
        <w:rPr>
          <w:iCs/>
        </w:rPr>
        <w:t xml:space="preserve">should be. It was also agreed in RAN1#97 that the cyclic shift property is utilized to rotate the </w:t>
      </w:r>
      <w:r w:rsidR="00365A8F">
        <w:rPr>
          <w:iCs/>
        </w:rPr>
        <w:t>FD-basis so that the strongest coefficient always occur in the 0</w:t>
      </w:r>
      <w:r w:rsidR="00365A8F" w:rsidRPr="00365A8F">
        <w:rPr>
          <w:iCs/>
          <w:vertAlign w:val="superscript"/>
        </w:rPr>
        <w:t>th</w:t>
      </w:r>
      <w:r w:rsidR="00365A8F">
        <w:rPr>
          <w:iCs/>
        </w:rPr>
        <w:t xml:space="preserve"> FD component. Thus, by definition, the 0</w:t>
      </w:r>
      <w:r w:rsidR="00365A8F" w:rsidRPr="00365A8F">
        <w:rPr>
          <w:iCs/>
          <w:vertAlign w:val="superscript"/>
        </w:rPr>
        <w:t>th</w:t>
      </w:r>
      <w:r w:rsidR="00365A8F">
        <w:rPr>
          <w:iCs/>
        </w:rPr>
        <w:t xml:space="preserve"> FD-component must be included in the intermediary FD-basis subset. This effectively limits the value range </w:t>
      </w:r>
      <w:r w:rsidR="00F27E04">
        <w:rPr>
          <w:iCs/>
        </w:rPr>
        <w:t>to</w:t>
      </w:r>
      <w:r w:rsidR="00365A8F">
        <w:rPr>
          <w:i/>
          <w:iCs/>
        </w:rPr>
        <w:t xml:space="preserve"> </w:t>
      </w:r>
      <m:oMath>
        <m:sSub>
          <m:sSubPr>
            <m:ctrlPr>
              <w:rPr>
                <w:rFonts w:ascii="Cambria Math" w:hAnsi="Cambria Math"/>
                <w:i/>
                <w:iCs/>
              </w:rPr>
            </m:ctrlPr>
          </m:sSubPr>
          <m:e>
            <m:r>
              <w:rPr>
                <w:rFonts w:ascii="Cambria Math" w:hAnsi="Cambria Math"/>
              </w:rPr>
              <m:t>M</m:t>
            </m:r>
          </m:e>
          <m:sub>
            <m:r>
              <w:rPr>
                <w:rFonts w:ascii="Cambria Math" w:hAnsi="Cambria Math"/>
              </w:rPr>
              <m:t>initital</m:t>
            </m:r>
          </m:sub>
        </m:sSub>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+2,…,-1, 0}</m:t>
        </m:r>
      </m:oMath>
      <w:r w:rsidR="008E57A1">
        <w:rPr>
          <w:i/>
          <w:iCs/>
        </w:rPr>
        <w:t xml:space="preserve">, </w:t>
      </w:r>
      <w:r w:rsidR="008E57A1">
        <w:rPr>
          <w:iCs/>
        </w:rPr>
        <w:t xml:space="preserve">i.e. there are only </w:t>
      </w:r>
      <m:oMath>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8E57A1">
        <w:rPr>
          <w:iCs/>
        </w:rPr>
        <w:t xml:space="preserve"> candidate values</w:t>
      </w:r>
      <w:r w:rsidR="0044537C">
        <w:rPr>
          <w:iCs/>
        </w:rPr>
        <w:t xml:space="preserve">, which is illustrated in </w:t>
      </w:r>
      <w:r w:rsidR="0044537C">
        <w:rPr>
          <w:iCs/>
        </w:rPr>
        <w:fldChar w:fldCharType="begin"/>
      </w:r>
      <w:r w:rsidR="0044537C">
        <w:rPr>
          <w:iCs/>
        </w:rPr>
        <w:instrText xml:space="preserve"> REF _Ref16671104 \h </w:instrText>
      </w:r>
      <w:r w:rsidR="0044537C">
        <w:rPr>
          <w:iCs/>
        </w:rPr>
      </w:r>
      <w:r w:rsidR="0044537C">
        <w:rPr>
          <w:iCs/>
        </w:rPr>
        <w:fldChar w:fldCharType="separate"/>
      </w:r>
      <w:r w:rsidR="00B642D5">
        <w:t xml:space="preserve">Figure </w:t>
      </w:r>
      <w:r w:rsidR="00B642D5">
        <w:rPr>
          <w:noProof/>
        </w:rPr>
        <w:t>2</w:t>
      </w:r>
      <w:r w:rsidR="0044537C">
        <w:rPr>
          <w:iCs/>
        </w:rPr>
        <w:fldChar w:fldCharType="end"/>
      </w:r>
      <w:r w:rsidR="0044537C">
        <w:rPr>
          <w:iCs/>
        </w:rPr>
        <w:t>.</w:t>
      </w:r>
    </w:p>
    <w:p w14:paraId="5A85DA86" w14:textId="77777777" w:rsidR="002F2DEC" w:rsidRDefault="002F2DEC" w:rsidP="002F2DEC">
      <w:pPr>
        <w:keepNext/>
        <w:jc w:val="center"/>
      </w:pPr>
      <w:r w:rsidRPr="002F2DEC">
        <w:rPr>
          <w:noProof/>
        </w:rPr>
        <w:drawing>
          <wp:inline distT="0" distB="0" distL="0" distR="0" wp14:anchorId="0E80AD2A" wp14:editId="193E4489">
            <wp:extent cx="3231515" cy="222694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31515" cy="2226945"/>
                    </a:xfrm>
                    <a:prstGeom prst="rect">
                      <a:avLst/>
                    </a:prstGeom>
                    <a:noFill/>
                    <a:ln>
                      <a:noFill/>
                    </a:ln>
                  </pic:spPr>
                </pic:pic>
              </a:graphicData>
            </a:graphic>
          </wp:inline>
        </w:drawing>
      </w:r>
    </w:p>
    <w:p w14:paraId="6F8350B7" w14:textId="25CF057B" w:rsidR="00123033" w:rsidRDefault="002F2DEC" w:rsidP="002F2DEC">
      <w:pPr>
        <w:pStyle w:val="Caption"/>
      </w:pPr>
      <w:bookmarkStart w:id="5" w:name="_Ref16671104"/>
      <w:r>
        <w:t xml:space="preserve">Figure </w:t>
      </w:r>
      <w:r>
        <w:fldChar w:fldCharType="begin"/>
      </w:r>
      <w:r>
        <w:instrText xml:space="preserve"> SEQ Figure \* ARABIC </w:instrText>
      </w:r>
      <w:r>
        <w:fldChar w:fldCharType="separate"/>
      </w:r>
      <w:r w:rsidR="00836EE0">
        <w:rPr>
          <w:noProof/>
        </w:rPr>
        <w:t>2</w:t>
      </w:r>
      <w:r>
        <w:fldChar w:fldCharType="end"/>
      </w:r>
      <w:bookmarkEnd w:id="5"/>
      <w:r>
        <w:t xml:space="preserve">: </w:t>
      </w:r>
      <w:r w:rsidR="001C2B6F">
        <w:t>Illustration of v</w:t>
      </w:r>
      <w:r>
        <w:t>alue range</w:t>
      </w:r>
      <w:r w:rsidR="00BC32A1">
        <w:t xml:space="preserve"> for </w:t>
      </w:r>
      <w:proofErr w:type="spellStart"/>
      <w:r w:rsidR="00BC32A1">
        <w:t>Minital</w:t>
      </w:r>
      <w:proofErr w:type="spellEnd"/>
    </w:p>
    <w:p w14:paraId="1DD8BDF0" w14:textId="24451537" w:rsidR="0044537C" w:rsidRDefault="007A0279" w:rsidP="0044537C">
      <w:r>
        <w:t xml:space="preserve">The maximum value of </w:t>
      </w:r>
      <m:oMath>
        <m:r>
          <w:rPr>
            <w:rFonts w:ascii="Cambria Math" w:hAnsi="Cambria Math"/>
          </w:rPr>
          <m:t>M</m:t>
        </m:r>
      </m:oMath>
      <w:r w:rsidR="00162044">
        <w:t xml:space="preserve"> which is possible to configure is 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=38 </m:t>
        </m:r>
      </m:oMath>
      <w:r w:rsidR="00CE6B7D">
        <w:t xml:space="preserve">(which only occurs for R=2) and </w:t>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2</m:t>
            </m:r>
          </m:den>
        </m:f>
      </m:oMath>
      <w:r w:rsidR="00CE6B7D">
        <w:t xml:space="preserve">, resulting in </w:t>
      </w:r>
      <m:oMath>
        <m:r>
          <w:rPr>
            <w:rFonts w:ascii="Cambria Math" w:hAnsi="Cambria Math"/>
          </w:rPr>
          <m:t>M=</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r>
              <w:rPr>
                <w:rFonts w:ascii="Cambria Math" w:hAnsi="Cambria Math"/>
              </w:rPr>
              <m:t>⋅p</m:t>
            </m:r>
          </m:e>
        </m:d>
        <m:r>
          <w:rPr>
            <w:rFonts w:ascii="Cambria Math" w:hAnsi="Cambria Math"/>
          </w:rPr>
          <m:t>=10</m:t>
        </m:r>
      </m:oMath>
      <w:r w:rsidR="00956CAC">
        <w:t xml:space="preserve">. This results in a maximum value of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t>
        </m:r>
      </m:oMath>
      <w:r w:rsidR="00E631D4">
        <w:t>20 (according to the proposal) and thus at most 5 bits are required to feed back</w:t>
      </w:r>
      <w:r w:rsidR="009E204E">
        <w:t xml:space="preserve"> </w:t>
      </w:r>
      <w:proofErr w:type="spellStart"/>
      <w:r w:rsidR="009E204E">
        <w:t>Minitial</w:t>
      </w:r>
      <w:proofErr w:type="spellEnd"/>
      <w:r w:rsidR="009E204E">
        <w:t xml:space="preserve">. </w:t>
      </w:r>
    </w:p>
    <w:p w14:paraId="094BB00E" w14:textId="0655D993" w:rsidR="009E204E" w:rsidRDefault="009E204E" w:rsidP="009E204E">
      <w:pPr>
        <w:pStyle w:val="Observation"/>
      </w:pPr>
      <w:bookmarkStart w:id="6" w:name="_Toc17474663"/>
      <w:r>
        <w:t>Maximum</w:t>
      </w:r>
      <w:r w:rsidR="00FE2086">
        <w:t xml:space="preserve"> bitwidth of </w:t>
      </w:r>
      <w:proofErr w:type="spellStart"/>
      <w:r w:rsidR="00FE2086">
        <w:t>Minital</w:t>
      </w:r>
      <w:proofErr w:type="spellEnd"/>
      <w:r w:rsidR="00FE2086">
        <w:t xml:space="preserve"> with</w:t>
      </w:r>
      <w:r w:rsidR="000C0C1B">
        <w:t>out</w:t>
      </w:r>
      <w:r w:rsidR="00FE2086">
        <w:t xml:space="preserve"> constrains on range is 5 bits</w:t>
      </w:r>
      <w:bookmarkEnd w:id="6"/>
    </w:p>
    <w:p w14:paraId="75AE0D39" w14:textId="66514C9B" w:rsidR="00FE2086" w:rsidRDefault="00FE2086" w:rsidP="00FE2086">
      <w:r>
        <w:t>While it is likely that the</w:t>
      </w:r>
      <w:r w:rsidR="007E4BFB">
        <w:t xml:space="preserve"> intermediary subset FD-basis window is centred around the 0</w:t>
      </w:r>
      <w:r w:rsidR="007E4BFB" w:rsidRPr="007E4BFB">
        <w:rPr>
          <w:vertAlign w:val="superscript"/>
        </w:rPr>
        <w:t>th</w:t>
      </w:r>
      <w:r w:rsidR="007E4BFB">
        <w:t xml:space="preserve"> FD component and that reducing the candidate value </w:t>
      </w:r>
      <w:r w:rsidR="006F369E">
        <w:t>range to a include only a subset of the full range will not significantly reduce the performance, the possible overhead saving is very limited, only a few bits. In our view, this is a small issue and we should not spend precious RAN1 TUs on optimizing this value range. Therefor</w:t>
      </w:r>
      <w:r w:rsidR="000C0C1B">
        <w:t>e,</w:t>
      </w:r>
      <w:r w:rsidR="006F369E">
        <w:t xml:space="preserve"> it is preferred to</w:t>
      </w:r>
      <w:r w:rsidR="003A3200">
        <w:t xml:space="preserve"> have full flexibility in selecting </w:t>
      </w:r>
      <w:proofErr w:type="spellStart"/>
      <w:r w:rsidR="003A3200">
        <w:t>Minital</w:t>
      </w:r>
      <w:proofErr w:type="spellEnd"/>
      <w:r w:rsidR="003A3200">
        <w:t>.</w:t>
      </w:r>
    </w:p>
    <w:p w14:paraId="1FE25706" w14:textId="5F15E725" w:rsidR="003A3200" w:rsidRPr="00DA2080" w:rsidRDefault="003A3200" w:rsidP="003A3200">
      <w:pPr>
        <w:pStyle w:val="Proposal"/>
      </w:pPr>
      <w:bookmarkStart w:id="7" w:name="_Toc16769294"/>
      <w:bookmarkStart w:id="8" w:name="_Toc16856266"/>
      <w:r>
        <w:t xml:space="preserve">The value range of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initital</m:t>
            </m:r>
          </m:sub>
        </m:sSub>
        <m:r>
          <m:rPr>
            <m:sty m:val="bi"/>
          </m:rPr>
          <w:rPr>
            <w:rFonts w:ascii="Cambria Math" w:hAnsi="Cambria Math"/>
          </w:rPr>
          <m:t>∈{-</m:t>
        </m:r>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+1,-</m:t>
        </m:r>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+2,…,-1, 0}</m:t>
        </m:r>
      </m:oMath>
      <w:r>
        <w:rPr>
          <w:i/>
          <w:iCs/>
        </w:rPr>
        <w:t xml:space="preserve">, </w:t>
      </w:r>
      <w:r>
        <w:rPr>
          <w:iCs/>
        </w:rPr>
        <w:t>i.e. no restriction</w:t>
      </w:r>
      <w:bookmarkEnd w:id="7"/>
      <w:r w:rsidR="000C0C1B">
        <w:rPr>
          <w:iCs/>
        </w:rPr>
        <w:t>s</w:t>
      </w:r>
      <w:bookmarkEnd w:id="8"/>
    </w:p>
    <w:p w14:paraId="61909485" w14:textId="225EF853" w:rsidR="006F369E" w:rsidRDefault="006F369E" w:rsidP="00FE2086"/>
    <w:p w14:paraId="306957CD" w14:textId="77777777" w:rsidR="008B2F77" w:rsidRPr="0044537C" w:rsidRDefault="008B2F77" w:rsidP="00FE2086"/>
    <w:p w14:paraId="6E526D5F" w14:textId="70BCBB81" w:rsidR="00190CE5" w:rsidRDefault="002347CE" w:rsidP="00D32243">
      <w:pPr>
        <w:pStyle w:val="Heading2"/>
        <w:spacing w:after="0"/>
      </w:pPr>
      <w:r>
        <w:t>Restriction on at least one ‘1’ per polarization in the bitmap</w:t>
      </w:r>
    </w:p>
    <w:p w14:paraId="13723023" w14:textId="1EAD7453" w:rsidR="009F7B06" w:rsidRDefault="009F7B06" w:rsidP="009F7B06"/>
    <w:p w14:paraId="0236F859" w14:textId="1AF6B131" w:rsidR="00DA2080" w:rsidRPr="00DA2080" w:rsidRDefault="005E1E78" w:rsidP="00DA2080">
      <w:r>
        <w:t>In RAN1#97, an issue was raised regarding i</w:t>
      </w:r>
      <w:r w:rsidR="00264288">
        <w:t xml:space="preserve">f at least one </w:t>
      </w:r>
      <w:r w:rsidR="008A0AF3">
        <w:t xml:space="preserve">non-zero </w:t>
      </w:r>
      <w:r w:rsidR="00264288">
        <w:t>coefficient should be forced to be reported for each polarization:</w:t>
      </w:r>
    </w:p>
    <w:p w14:paraId="4EC506CF" w14:textId="77777777" w:rsidR="00983A27" w:rsidRPr="00592FFE" w:rsidRDefault="00983A27" w:rsidP="00983A27">
      <w:pPr>
        <w:rPr>
          <w:b/>
          <w:highlight w:val="green"/>
        </w:rPr>
      </w:pPr>
      <w:r w:rsidRPr="00592FFE">
        <w:rPr>
          <w:b/>
          <w:highlight w:val="green"/>
        </w:rPr>
        <w:t>Agreement</w:t>
      </w:r>
    </w:p>
    <w:p w14:paraId="77A31521" w14:textId="5A050C4D" w:rsidR="00983A27" w:rsidRDefault="00983A27" w:rsidP="00983A27">
      <w:r w:rsidRPr="00592FFE">
        <w:t>In RAN1#98, decide if the specification will restrict the UE from reporting all “zero” in the bitmap for a polarization for each layer</w:t>
      </w:r>
    </w:p>
    <w:p w14:paraId="0EB5D518" w14:textId="3CF59C76" w:rsidR="009F7B06" w:rsidRDefault="009F7B06" w:rsidP="00983A27"/>
    <w:p w14:paraId="7C1A9FD0" w14:textId="4E7250DD" w:rsidR="00867E66" w:rsidRDefault="00264288" w:rsidP="00983A27">
      <w:r>
        <w:t>The motivation for this restriction is that</w:t>
      </w:r>
      <w:r w:rsidR="003A592E">
        <w:t xml:space="preserve"> if the UE </w:t>
      </w:r>
      <w:r w:rsidR="00141C0D">
        <w:t>reports a precoder which only contains non-zero coefficient</w:t>
      </w:r>
      <w:r w:rsidR="008A0AF3">
        <w:t>s</w:t>
      </w:r>
      <w:r w:rsidR="00141C0D">
        <w:t xml:space="preserve"> corresponding to SD-basis vectors of a single polarization, half of the antennas</w:t>
      </w:r>
      <w:r w:rsidR="00234BCF">
        <w:t>/PAs of the gNB antenna array may need to be silent leading to a loss in total Tx power. Of course, this assumes</w:t>
      </w:r>
      <w:r w:rsidR="006227F4">
        <w:t xml:space="preserve"> that all transmitted layers (both co-scheduled MU-layers and other SU-layers reported by the UE) also uses the same polarization</w:t>
      </w:r>
      <w:r w:rsidR="00173C25">
        <w:t>, which is not likely th</w:t>
      </w:r>
      <w:r w:rsidR="0052343C">
        <w:t>e</w:t>
      </w:r>
      <w:r w:rsidR="00173C25">
        <w:t xml:space="preserve"> case. </w:t>
      </w:r>
      <w:r w:rsidR="00867E66">
        <w:t>But regardless, we should still consider the SU-MIMO scenario where the UE reports rank-1</w:t>
      </w:r>
      <w:r w:rsidR="0052343C">
        <w:t xml:space="preserve"> PMI</w:t>
      </w:r>
      <w:r w:rsidR="00867E66">
        <w:t>. If</w:t>
      </w:r>
      <w:r w:rsidR="00D04B82">
        <w:t xml:space="preserve"> no rule is introduced and the UE indeed reports a “zero” polarization”, the transmitted power would</w:t>
      </w:r>
      <w:r w:rsidR="00C87727">
        <w:t xml:space="preserve"> be reduced by 3dB.</w:t>
      </w:r>
    </w:p>
    <w:p w14:paraId="35802A5F" w14:textId="7C2E9760" w:rsidR="00264288" w:rsidRDefault="00C87727" w:rsidP="00983A27">
      <w:r>
        <w:t>However</w:t>
      </w:r>
      <w:r w:rsidR="00173C25">
        <w:t>, even if a rule is introduced and the UE is forced to report at least one non-zero coefficient per polarization for a layer, the</w:t>
      </w:r>
      <w:r>
        <w:t xml:space="preserve"> UE could report a</w:t>
      </w:r>
      <w:r w:rsidR="00382200">
        <w:t xml:space="preserve"> single coefficient with a</w:t>
      </w:r>
      <w:r>
        <w:t xml:space="preserve"> small amplitude</w:t>
      </w:r>
      <w:r w:rsidR="00382200">
        <w:t xml:space="preserve"> for that </w:t>
      </w:r>
      <w:r w:rsidR="00B52753">
        <w:t>polarization but</w:t>
      </w:r>
      <w:r w:rsidR="00382200">
        <w:t xml:space="preserve"> reports many coefficients with large amplitude</w:t>
      </w:r>
      <w:r w:rsidR="0052343C">
        <w:t>s</w:t>
      </w:r>
      <w:r w:rsidR="00382200">
        <w:t xml:space="preserve"> for the other polarization. This likely result implies that</w:t>
      </w:r>
      <w:r w:rsidR="00B52753">
        <w:t xml:space="preserve"> the ratio of </w:t>
      </w:r>
      <w:r w:rsidR="00B52753" w:rsidRPr="0052343C">
        <w:rPr>
          <w:i/>
        </w:rPr>
        <w:t xml:space="preserve">“power of </w:t>
      </w:r>
      <w:r w:rsidR="0052343C" w:rsidRPr="0052343C">
        <w:rPr>
          <w:i/>
        </w:rPr>
        <w:t>strong polarization</w:t>
      </w:r>
      <w:r w:rsidR="00B52753" w:rsidRPr="0052343C">
        <w:rPr>
          <w:i/>
        </w:rPr>
        <w:t xml:space="preserve"> / power of weak polarization”</w:t>
      </w:r>
      <w:r w:rsidR="00B52753">
        <w:t xml:space="preserve"> of the precoder</w:t>
      </w:r>
      <w:r w:rsidR="00185659">
        <w:t xml:space="preserve"> is very high and that, if the gNB follows the exact precoder recommendation by the UE, the Tx power</w:t>
      </w:r>
      <w:r w:rsidR="00002923">
        <w:t xml:space="preserve"> corresponding to the PAs associated with the weak polarization would be vey small, leading to a</w:t>
      </w:r>
      <w:r w:rsidR="00D57D77">
        <w:t xml:space="preserve"> power loss still around ~3</w:t>
      </w:r>
      <w:proofErr w:type="gramStart"/>
      <w:r w:rsidR="00D57D77">
        <w:t>dB</w:t>
      </w:r>
      <w:r w:rsidR="00B52753">
        <w:t xml:space="preserve"> </w:t>
      </w:r>
      <w:r w:rsidR="00D57D77">
        <w:t>.</w:t>
      </w:r>
      <w:proofErr w:type="gramEnd"/>
      <w:r w:rsidR="00D57D77">
        <w:t xml:space="preserve"> However, since the gNB has phase information for the weaker polarization, it can in its implementation </w:t>
      </w:r>
      <w:r w:rsidR="000B39A9">
        <w:t>override the</w:t>
      </w:r>
      <w:r w:rsidR="00D57D77">
        <w:t xml:space="preserve"> UE’s recommendation and boost the power</w:t>
      </w:r>
      <w:r w:rsidR="00C42A5F">
        <w:t xml:space="preserve"> on the weaker polarization PAs </w:t>
      </w:r>
      <w:r w:rsidR="00272163">
        <w:t xml:space="preserve">so as to utilize the full available Tx power. </w:t>
      </w:r>
    </w:p>
    <w:p w14:paraId="778EC1A1" w14:textId="1B7D1F1B" w:rsidR="00272163" w:rsidRDefault="00272163" w:rsidP="00272163">
      <w:pPr>
        <w:pStyle w:val="Observation"/>
      </w:pPr>
      <w:bookmarkStart w:id="9" w:name="_Toc17474664"/>
      <w:r>
        <w:t xml:space="preserve">If at least one coefficient is reported for the weaker polarization, a gNB implementation can transparently boost the </w:t>
      </w:r>
      <w:r w:rsidR="007D0094">
        <w:t>amplitude of that coefficient to utilize the full available Tx power</w:t>
      </w:r>
      <w:bookmarkEnd w:id="9"/>
    </w:p>
    <w:p w14:paraId="2A1F19AA" w14:textId="48D9B8C1" w:rsidR="007D0094" w:rsidRDefault="007D0094" w:rsidP="007D0094">
      <w:r>
        <w:t>Therefore, it makes sen</w:t>
      </w:r>
      <w:r w:rsidR="004A6077">
        <w:t>se to include such a restriction in the specification.</w:t>
      </w:r>
    </w:p>
    <w:p w14:paraId="6391A166" w14:textId="4A42506C" w:rsidR="004A6077" w:rsidRDefault="004A6077" w:rsidP="004A6077">
      <w:pPr>
        <w:pStyle w:val="Proposal"/>
      </w:pPr>
      <w:bookmarkStart w:id="10" w:name="_Toc16769295"/>
      <w:bookmarkStart w:id="11" w:name="_Toc16856267"/>
      <w:r>
        <w:t>The UE is required to report at least one non-zero coefficient per polarization</w:t>
      </w:r>
      <w:bookmarkEnd w:id="10"/>
      <w:bookmarkEnd w:id="11"/>
    </w:p>
    <w:p w14:paraId="6D141014" w14:textId="33E5631E" w:rsidR="004A6077" w:rsidRPr="007D0094" w:rsidRDefault="000814D1" w:rsidP="000814D1">
      <w:r>
        <w:t xml:space="preserve">Of course, the term polarization will not be used in the specification, </w:t>
      </w:r>
      <w:r w:rsidR="002519D6">
        <w:t xml:space="preserve">but the above restriction can be formulated in terms of “first/second antenna port group” or simply mathematically </w:t>
      </w:r>
      <w:r w:rsidR="00160D5D">
        <w:t xml:space="preserve">based on the SD-basis </w:t>
      </w:r>
      <w:r w:rsidR="00A6775A">
        <w:t>index</w:t>
      </w:r>
      <w:r w:rsidR="00160D5D">
        <w:t xml:space="preserve"> </w:t>
      </w:r>
      <m:oMath>
        <m:r>
          <w:rPr>
            <w:rFonts w:ascii="Cambria Math" w:hAnsi="Cambria Math"/>
          </w:rPr>
          <m:t>l</m:t>
        </m:r>
      </m:oMath>
      <w:r w:rsidR="00160D5D">
        <w:t>. Exact formulation is up to the spec editor.</w:t>
      </w:r>
    </w:p>
    <w:p w14:paraId="74467A0C" w14:textId="77777777" w:rsidR="00983A27" w:rsidRPr="00983A27" w:rsidRDefault="00983A27" w:rsidP="00983A27"/>
    <w:p w14:paraId="2F03A545" w14:textId="1E48B6D6" w:rsidR="00D707A7" w:rsidRDefault="002347CE" w:rsidP="00D707A7">
      <w:pPr>
        <w:pStyle w:val="Heading2"/>
        <w:rPr>
          <w:lang w:eastAsia="ko-KR"/>
        </w:rPr>
      </w:pPr>
      <w:r>
        <w:rPr>
          <w:lang w:eastAsia="ko-KR"/>
        </w:rPr>
        <w:t>Decide if M’ is jointly encoded with NNZC</w:t>
      </w:r>
    </w:p>
    <w:p w14:paraId="669AE2D7" w14:textId="105DA24D" w:rsidR="00C8695A" w:rsidRDefault="0013556D" w:rsidP="0013556D">
      <w:pPr>
        <w:rPr>
          <w:lang w:eastAsia="ko-KR"/>
        </w:rPr>
      </w:pPr>
      <w:r>
        <w:t>While it was agreed in RAN1#97 that M’ is not supported as an independent parameter UCI Part 1, which would have allowed the UE to dynamically select</w:t>
      </w:r>
      <w:r w:rsidRPr="00773614">
        <w:t xml:space="preserve"> the size of the FD-basis</w:t>
      </w:r>
      <w:r>
        <w:t>, it was left for further study if M’ instead can be jointly encoded with the number of non-zero coefficients in UCI Part 1:</w:t>
      </w:r>
    </w:p>
    <w:p w14:paraId="660E0524" w14:textId="77777777" w:rsidR="00C8695A" w:rsidRPr="00C8695A" w:rsidRDefault="00C8695A" w:rsidP="00C8695A">
      <w:pPr>
        <w:overflowPunct/>
        <w:autoSpaceDE/>
        <w:autoSpaceDN/>
        <w:adjustRightInd/>
        <w:spacing w:after="0"/>
        <w:textAlignment w:val="auto"/>
        <w:rPr>
          <w:rFonts w:eastAsia="Malgun Gothic" w:cs="Batang"/>
          <w:b/>
          <w:color w:val="212121"/>
          <w:highlight w:val="green"/>
          <w:lang w:eastAsia="en-US"/>
        </w:rPr>
      </w:pPr>
      <w:r w:rsidRPr="00C8695A">
        <w:rPr>
          <w:rFonts w:eastAsia="Malgun Gothic" w:cs="Batang"/>
          <w:b/>
          <w:color w:val="212121"/>
          <w:highlight w:val="green"/>
          <w:lang w:eastAsia="en-US"/>
        </w:rPr>
        <w:t xml:space="preserve">Agreement </w:t>
      </w:r>
    </w:p>
    <w:p w14:paraId="42E82100" w14:textId="06D40B55" w:rsidR="00C8695A" w:rsidRPr="00C8695A" w:rsidRDefault="00C8695A" w:rsidP="00C8695A">
      <w:pPr>
        <w:overflowPunct/>
        <w:autoSpaceDE/>
        <w:autoSpaceDN/>
        <w:adjustRightInd/>
        <w:spacing w:after="0"/>
        <w:textAlignment w:val="auto"/>
        <w:rPr>
          <w:rFonts w:eastAsia="Malgun Gothic" w:cs="Batang"/>
          <w:lang w:eastAsia="en-US"/>
        </w:rPr>
      </w:pPr>
      <w:r w:rsidRPr="00C8695A">
        <w:rPr>
          <w:rFonts w:eastAsia="Malgun Gothic" w:cs="Batang"/>
          <w:lang w:eastAsia="en-US"/>
        </w:rPr>
        <w:t xml:space="preserve">For further details on the agreed UCI parameters in Table 1 of </w:t>
      </w:r>
      <w:hyperlink r:id="rId17" w:history="1">
        <w:r w:rsidRPr="00C8695A">
          <w:rPr>
            <w:rFonts w:eastAsia="Malgun Gothic" w:cs="Batang"/>
            <w:color w:val="0000FF"/>
            <w:u w:val="single"/>
            <w:lang w:eastAsia="en-US"/>
          </w:rPr>
          <w:t>R1-1905629</w:t>
        </w:r>
      </w:hyperlink>
      <w:r w:rsidRPr="00C8695A">
        <w:rPr>
          <w:rFonts w:eastAsia="Malgun Gothic" w:cs="Batang"/>
          <w:lang w:eastAsia="en-US"/>
        </w:rPr>
        <w:t xml:space="preserve">: </w:t>
      </w:r>
    </w:p>
    <w:p w14:paraId="5E46DE8E" w14:textId="20924F92" w:rsidR="00C8695A" w:rsidRPr="00C8695A" w:rsidRDefault="00C8695A" w:rsidP="00C8695A">
      <w:pPr>
        <w:numPr>
          <w:ilvl w:val="0"/>
          <w:numId w:val="31"/>
        </w:numPr>
        <w:overflowPunct/>
        <w:autoSpaceDE/>
        <w:autoSpaceDN/>
        <w:adjustRightInd/>
        <w:spacing w:after="0"/>
        <w:jc w:val="left"/>
        <w:textAlignment w:val="auto"/>
        <w:rPr>
          <w:rFonts w:eastAsia="Malgun Gothic" w:cs="Batang"/>
          <w:lang w:eastAsia="en-US"/>
        </w:rPr>
      </w:pPr>
      <w:r w:rsidRPr="00C8695A">
        <w:rPr>
          <w:rFonts w:eastAsia="Malgun Gothic" w:cs="Batang"/>
          <w:lang w:eastAsia="en-US"/>
        </w:rPr>
        <w:t>RI (</w:t>
      </w:r>
      <w:r w:rsidRPr="00C8695A">
        <w:rPr>
          <w:rFonts w:eastAsia="Malgun Gothic" w:cs="Batang"/>
          <w:lang w:eastAsia="en-US"/>
        </w:rPr>
        <w:sym w:font="Symbol" w:char="F0CE"/>
      </w:r>
      <w:r w:rsidRPr="00C8695A">
        <w:rPr>
          <w:rFonts w:eastAsia="Malgun Gothic" w:cs="Batang"/>
          <w:lang w:eastAsia="en-US"/>
        </w:rPr>
        <w:t>{1,…, RI</w:t>
      </w:r>
      <w:r w:rsidRPr="00C8695A">
        <w:rPr>
          <w:rFonts w:eastAsia="Malgun Gothic" w:cs="Batang"/>
          <w:vertAlign w:val="subscript"/>
          <w:lang w:eastAsia="en-US"/>
        </w:rPr>
        <w:t>MAX</w:t>
      </w:r>
      <w:r w:rsidRPr="00C8695A">
        <w:rPr>
          <w:rFonts w:eastAsia="Malgun Gothic" w:cs="Batang"/>
          <w:lang w:eastAsia="en-US"/>
        </w:rPr>
        <w:t>}</w:t>
      </w:r>
      <w:r w:rsidRPr="00C8695A">
        <w:rPr>
          <w:rFonts w:eastAsia="Malgun Gothic" w:cs="Batang"/>
          <w:lang w:eastAsia="en-US"/>
        </w:rPr>
        <w:fldChar w:fldCharType="begin"/>
      </w:r>
      <w:r w:rsidRPr="00C8695A">
        <w:rPr>
          <w:rFonts w:eastAsia="Malgun Gothic" w:cs="Batang"/>
          <w:lang w:eastAsia="en-US"/>
        </w:rPr>
        <w:instrText xml:space="preserve"> QUOTE </w:instrText>
      </w:r>
      <m:oMath>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RI</m:t>
                </m:r>
              </m:e>
              <m:sub>
                <m:r>
                  <m:rPr>
                    <m:sty m:val="p"/>
                  </m:rPr>
                  <w:rPr>
                    <w:rFonts w:ascii="Cambria Math" w:eastAsia="Malgun Gothic" w:hAnsi="Cambria Math" w:cs="Batang"/>
                    <w:lang w:eastAsia="en-US"/>
                  </w:rPr>
                  <m:t>MAX</m:t>
                </m:r>
              </m:sub>
            </m:sSub>
          </m:e>
        </m:d>
      </m:oMath>
      <w:r w:rsidRPr="00C8695A">
        <w:rPr>
          <w:rFonts w:eastAsia="Malgun Gothic" w:cs="Batang"/>
          <w:lang w:eastAsia="en-US"/>
        </w:rPr>
        <w:instrText xml:space="preserve"> </w:instrText>
      </w:r>
      <w:r w:rsidRPr="00C8695A">
        <w:rPr>
          <w:rFonts w:eastAsia="Malgun Gothic" w:cs="Batang"/>
          <w:lang w:eastAsia="en-US"/>
        </w:rPr>
        <w:fldChar w:fldCharType="separate"/>
      </w:r>
      <m:oMath>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RI</m:t>
                </m:r>
              </m:e>
              <m:sub>
                <m:r>
                  <m:rPr>
                    <m:sty m:val="p"/>
                  </m:rPr>
                  <w:rPr>
                    <w:rFonts w:ascii="Cambria Math" w:eastAsia="Malgun Gothic" w:hAnsi="Cambria Math" w:cs="Batang"/>
                    <w:lang w:eastAsia="en-US"/>
                  </w:rPr>
                  <m:t>MAX</m:t>
                </m:r>
              </m:sub>
            </m:sSub>
          </m:e>
        </m:d>
      </m:oMath>
      <w:r w:rsidRPr="00C8695A">
        <w:rPr>
          <w:rFonts w:eastAsia="Malgun Gothic" w:cs="Batang"/>
          <w:lang w:eastAsia="en-US"/>
        </w:rPr>
        <w:fldChar w:fldCharType="end"/>
      </w:r>
      <w:r w:rsidRPr="00C8695A">
        <w:rPr>
          <w:rFonts w:eastAsia="Malgun Gothic" w:cs="Batang"/>
          <w:lang w:eastAsia="en-US"/>
        </w:rPr>
        <w:t xml:space="preserve">) and </w:t>
      </w:r>
      <w:r w:rsidRPr="00C8695A">
        <w:rPr>
          <w:rFonts w:eastAsia="Malgun Gothic" w:cs="Batang"/>
          <w:i/>
          <w:lang w:eastAsia="en-US"/>
        </w:rPr>
        <w:t>K</w:t>
      </w:r>
      <w:r w:rsidRPr="00C8695A">
        <w:rPr>
          <w:rFonts w:eastAsia="Malgun Gothic" w:cs="Batang"/>
          <w:i/>
          <w:vertAlign w:val="subscript"/>
          <w:lang w:eastAsia="en-US"/>
        </w:rPr>
        <w:t>NZ,TOT</w:t>
      </w:r>
      <w:r w:rsidRPr="00C8695A">
        <w:rPr>
          <w:rFonts w:eastAsia="Malgun Gothic" w:cs="Batang"/>
          <w:lang w:eastAsia="en-US"/>
        </w:rPr>
        <w:fldChar w:fldCharType="begin"/>
      </w:r>
      <w:r w:rsidRPr="00C8695A">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C8695A">
        <w:rPr>
          <w:rFonts w:eastAsia="Malgun Gothic" w:cs="Batang"/>
          <w:lang w:eastAsia="en-US"/>
        </w:rPr>
        <w:instrText xml:space="preserve"> </w:instrText>
      </w:r>
      <w:r w:rsidRPr="00C8695A">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C8695A">
        <w:rPr>
          <w:rFonts w:eastAsia="Malgun Gothic" w:cs="Batang"/>
          <w:lang w:eastAsia="en-US"/>
        </w:rPr>
        <w:fldChar w:fldCharType="end"/>
      </w:r>
      <w:r w:rsidRPr="00C8695A">
        <w:rPr>
          <w:rFonts w:eastAsia="Malgun Gothic" w:cs="Batang"/>
          <w:lang w:eastAsia="en-US"/>
        </w:rPr>
        <w:t xml:space="preserve"> (the total number of non-zero coefficients summed across all the layers, where </w:t>
      </w:r>
      <w:r w:rsidRPr="00C8695A">
        <w:rPr>
          <w:rFonts w:eastAsia="Malgun Gothic" w:cs="Batang"/>
          <w:i/>
          <w:lang w:eastAsia="en-US"/>
        </w:rPr>
        <w:t>K</w:t>
      </w:r>
      <w:r w:rsidRPr="00C8695A">
        <w:rPr>
          <w:rFonts w:eastAsia="Malgun Gothic" w:cs="Batang"/>
          <w:i/>
          <w:vertAlign w:val="subscript"/>
          <w:lang w:eastAsia="en-US"/>
        </w:rPr>
        <w:t>NZ,TOT</w:t>
      </w:r>
      <w:r w:rsidRPr="00C8695A">
        <w:rPr>
          <w:rFonts w:eastAsia="Malgun Gothic" w:cs="Batang"/>
          <w:lang w:eastAsia="en-US"/>
        </w:rPr>
        <w:fldChar w:fldCharType="begin"/>
      </w:r>
      <w:r w:rsidRPr="00C8695A">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C8695A">
        <w:rPr>
          <w:rFonts w:eastAsia="Malgun Gothic" w:cs="Batang"/>
          <w:lang w:eastAsia="en-US"/>
        </w:rPr>
        <w:instrText xml:space="preserve"> </w:instrText>
      </w:r>
      <w:r w:rsidRPr="00C8695A">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C8695A">
        <w:rPr>
          <w:rFonts w:eastAsia="Malgun Gothic" w:cs="Batang"/>
          <w:lang w:eastAsia="en-US"/>
        </w:rPr>
        <w:fldChar w:fldCharType="end"/>
      </w:r>
      <w:r w:rsidRPr="00C8695A">
        <w:rPr>
          <w:rFonts w:eastAsia="Malgun Gothic" w:cs="Batang"/>
          <w:lang w:eastAsia="en-US"/>
        </w:rPr>
        <w:t xml:space="preserve"> </w:t>
      </w:r>
      <w:r w:rsidRPr="00C8695A">
        <w:rPr>
          <w:rFonts w:eastAsia="Malgun Gothic" w:cs="Batang"/>
          <w:lang w:eastAsia="en-US"/>
        </w:rPr>
        <w:sym w:font="Symbol" w:char="F0CE"/>
      </w:r>
      <w:r w:rsidRPr="00C8695A">
        <w:rPr>
          <w:rFonts w:eastAsia="Malgun Gothic" w:cs="Batang"/>
          <w:lang w:eastAsia="en-US"/>
        </w:rPr>
        <w:t>{1,2,…, 2</w:t>
      </w:r>
      <w:r w:rsidRPr="00C8695A">
        <w:rPr>
          <w:rFonts w:eastAsia="Malgun Gothic" w:cs="Batang"/>
          <w:i/>
          <w:lang w:eastAsia="en-US"/>
        </w:rPr>
        <w:t>K</w:t>
      </w:r>
      <w:r w:rsidRPr="00C8695A">
        <w:rPr>
          <w:rFonts w:eastAsia="Malgun Gothic" w:cs="Batang"/>
          <w:vertAlign w:val="subscript"/>
          <w:lang w:eastAsia="en-US"/>
        </w:rPr>
        <w:t>0</w:t>
      </w:r>
      <w:r w:rsidRPr="00C8695A">
        <w:rPr>
          <w:rFonts w:eastAsia="Malgun Gothic" w:cs="Batang"/>
          <w:lang w:eastAsia="en-US"/>
        </w:rPr>
        <w:t>}</w:t>
      </w:r>
      <w:r w:rsidRPr="00C8695A">
        <w:rPr>
          <w:rFonts w:eastAsia="Malgun Gothic" w:cs="Batang"/>
          <w:lang w:eastAsia="en-US"/>
        </w:rPr>
        <w:fldChar w:fldCharType="begin"/>
      </w:r>
      <w:r w:rsidRPr="00C8695A">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1,2,…,2</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0</m:t>
                </m:r>
              </m:sub>
            </m:sSub>
          </m:e>
        </m:d>
      </m:oMath>
      <w:r w:rsidRPr="00C8695A">
        <w:rPr>
          <w:rFonts w:eastAsia="Malgun Gothic" w:cs="Batang"/>
          <w:lang w:eastAsia="en-US"/>
        </w:rPr>
        <w:instrText xml:space="preserve"> </w:instrText>
      </w:r>
      <w:r w:rsidRPr="00C8695A">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1,2,…,2</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0</m:t>
                </m:r>
              </m:sub>
            </m:sSub>
          </m:e>
        </m:d>
      </m:oMath>
      <w:r w:rsidRPr="00C8695A">
        <w:rPr>
          <w:rFonts w:eastAsia="Malgun Gothic" w:cs="Batang"/>
          <w:lang w:eastAsia="en-US"/>
        </w:rPr>
        <w:fldChar w:fldCharType="end"/>
      </w:r>
      <w:r w:rsidRPr="00C8695A">
        <w:rPr>
          <w:rFonts w:eastAsia="Malgun Gothic" w:cs="Batang"/>
          <w:lang w:eastAsia="en-US"/>
        </w:rPr>
        <w:t xml:space="preserve"> are reported in UCI part 1 </w:t>
      </w:r>
    </w:p>
    <w:p w14:paraId="5FD4DA75" w14:textId="77777777" w:rsidR="00C8695A" w:rsidRPr="00C8695A" w:rsidRDefault="00C8695A" w:rsidP="00C8695A">
      <w:pPr>
        <w:numPr>
          <w:ilvl w:val="1"/>
          <w:numId w:val="31"/>
        </w:numPr>
        <w:overflowPunct/>
        <w:autoSpaceDE/>
        <w:autoSpaceDN/>
        <w:adjustRightInd/>
        <w:spacing w:after="0"/>
        <w:jc w:val="left"/>
        <w:textAlignment w:val="auto"/>
        <w:rPr>
          <w:rFonts w:eastAsia="Malgun Gothic" w:cs="Batang"/>
          <w:lang w:eastAsia="en-US"/>
        </w:rPr>
      </w:pPr>
      <w:r w:rsidRPr="00C8695A">
        <w:rPr>
          <w:rFonts w:eastAsia="Malgun Gothic" w:cs="Batang"/>
          <w:lang w:eastAsia="en-US"/>
        </w:rPr>
        <w:t>FFS: If the total number of non-zero coefficients are jointly encoded with M’ (if supported) or independently encoded</w:t>
      </w:r>
    </w:p>
    <w:p w14:paraId="73C7AD99" w14:textId="77777777" w:rsidR="0013556D" w:rsidRDefault="0013556D" w:rsidP="005C490A">
      <w:pPr>
        <w:rPr>
          <w:lang w:eastAsia="ko-KR"/>
        </w:rPr>
      </w:pPr>
    </w:p>
    <w:p w14:paraId="6C4BA9F5" w14:textId="1A59E290" w:rsidR="00A13CAB" w:rsidRDefault="0013556D" w:rsidP="005C490A">
      <w:r>
        <w:rPr>
          <w:lang w:eastAsia="ko-KR"/>
        </w:rPr>
        <w:t>If this is supported, it</w:t>
      </w:r>
      <w:r w:rsidR="008410DC">
        <w:rPr>
          <w:lang w:eastAsia="ko-KR"/>
        </w:rPr>
        <w:t xml:space="preserve"> implies</w:t>
      </w:r>
      <w:r w:rsidR="005C490A" w:rsidRPr="00773614">
        <w:t xml:space="preserve"> that the UE can determine that only a number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&lt;M</m:t>
        </m:r>
      </m:oMath>
      <w:r w:rsidR="005C490A" w:rsidRPr="00773614">
        <w:t xml:space="preserve"> FD-basis vectors </w:t>
      </w:r>
      <w:r w:rsidR="00D129C0">
        <w:t>is</w:t>
      </w:r>
      <w:r w:rsidR="005C490A" w:rsidRPr="00773614">
        <w:t xml:space="preserve"> needed in order to describe the channel, which is smaller than the number of configured FD-basis vectors M. </w:t>
      </w:r>
      <w:r w:rsidR="00870097">
        <w:t>This would be as</w:t>
      </w:r>
      <w:r w:rsidR="002B1834">
        <w:t xml:space="preserve"> </w:t>
      </w:r>
      <w:r w:rsidR="002B1834">
        <w:lastRenderedPageBreak/>
        <w:t>a consequence of the UE first determining that a</w:t>
      </w:r>
      <w:r w:rsidR="00C97EFA">
        <w:t xml:space="preserve">ll the coefficients for a certain FD-basis vector are zero, so that a column of the NZC bitmap </w:t>
      </w:r>
      <w:r w:rsidR="00A13CAB">
        <w:t xml:space="preserve">would be all ‘0’s. The benefit with this proposal </w:t>
      </w:r>
      <w:r w:rsidR="007860A9">
        <w:t>is</w:t>
      </w:r>
      <w:r w:rsidR="00A13CAB">
        <w:t xml:space="preserve"> that the </w:t>
      </w:r>
      <w:r w:rsidR="00A233C4">
        <w:t>zero columns of the bitmap in UCI Part 2 could be dropped, which would reduce the overhead.</w:t>
      </w:r>
    </w:p>
    <w:p w14:paraId="272ABF70" w14:textId="41506751" w:rsidR="00D129C0" w:rsidRDefault="00E21535" w:rsidP="005C490A">
      <w:r>
        <w:t>To evaluate if joint M’ and NNZC indication is beneficial</w:t>
      </w:r>
      <w:r w:rsidR="00CF145F">
        <w:t xml:space="preserve"> in practice</w:t>
      </w:r>
      <w:r>
        <w:t xml:space="preserve">, we have </w:t>
      </w:r>
      <w:r w:rsidR="002C7553">
        <w:t xml:space="preserve">logged statistics of the </w:t>
      </w:r>
      <w:r w:rsidR="006A6CE8">
        <w:t>actually used number of basis vectors M’ and the actually reported number of non-zero coefficients, based on what the UE reported in its NZC bitmap. T</w:t>
      </w:r>
      <w:r w:rsidR="00D82A0C">
        <w:t xml:space="preserve">he evaluations where performed for </w:t>
      </w:r>
      <m:oMath>
        <m:d>
          <m:dPr>
            <m:ctrlPr>
              <w:rPr>
                <w:rFonts w:ascii="Cambria Math" w:hAnsi="Cambria Math"/>
                <w:i/>
              </w:rPr>
            </m:ctrlPr>
          </m:dPr>
          <m:e>
            <m:r>
              <w:rPr>
                <w:rFonts w:ascii="Cambria Math" w:hAnsi="Cambria Math"/>
              </w:rPr>
              <m:t>L,p,β</m:t>
            </m:r>
          </m:e>
        </m:d>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oMath>
      <w:r w:rsidR="002C7553">
        <w:t xml:space="preserve"> </w:t>
      </w:r>
      <w:r w:rsidR="002B283B">
        <w:t>, resulting in M=7 FD-bases and at most 28 non-zero coefficients (per layer)</w:t>
      </w:r>
      <w:r w:rsidR="00B72C08">
        <w:t xml:space="preserve">. The resulting statistics is shown as </w:t>
      </w:r>
      <w:r w:rsidR="007E2A5A">
        <w:t xml:space="preserve">respective </w:t>
      </w:r>
      <w:r w:rsidR="00B72C08">
        <w:t>C.D.F</w:t>
      </w:r>
      <w:r w:rsidR="007E2A5A">
        <w:t>.s</w:t>
      </w:r>
      <w:r w:rsidR="00B72C08">
        <w:t xml:space="preserve"> of</w:t>
      </w:r>
      <w:r w:rsidR="007E2A5A">
        <w:t xml:space="preserve"> M’ and NNZC in </w:t>
      </w:r>
      <w:r w:rsidR="00CC467F">
        <w:fldChar w:fldCharType="begin"/>
      </w:r>
      <w:r w:rsidR="00CC467F">
        <w:instrText xml:space="preserve"> REF _Ref16682127 \h </w:instrText>
      </w:r>
      <w:r w:rsidR="00CC467F">
        <w:fldChar w:fldCharType="separate"/>
      </w:r>
      <w:r w:rsidR="00B642D5">
        <w:t xml:space="preserve">Figure </w:t>
      </w:r>
      <w:r w:rsidR="00B642D5">
        <w:rPr>
          <w:noProof/>
        </w:rPr>
        <w:t>3</w:t>
      </w:r>
      <w:r w:rsidR="00CC467F">
        <w:fldChar w:fldCharType="end"/>
      </w:r>
      <w:r w:rsidR="00CC467F">
        <w:t xml:space="preserve">a and </w:t>
      </w:r>
      <w:r w:rsidR="00CC467F">
        <w:fldChar w:fldCharType="begin"/>
      </w:r>
      <w:r w:rsidR="00CC467F">
        <w:instrText xml:space="preserve"> REF _Ref16682127 \h </w:instrText>
      </w:r>
      <w:r w:rsidR="00CC467F">
        <w:fldChar w:fldCharType="separate"/>
      </w:r>
      <w:r w:rsidR="00B642D5">
        <w:t xml:space="preserve">Figure </w:t>
      </w:r>
      <w:r w:rsidR="00B642D5">
        <w:rPr>
          <w:noProof/>
        </w:rPr>
        <w:t>3</w:t>
      </w:r>
      <w:r w:rsidR="00CC467F">
        <w:fldChar w:fldCharType="end"/>
      </w:r>
      <w:r w:rsidR="00CC467F">
        <w:t>b respectively, as well as a</w:t>
      </w:r>
      <w:r w:rsidR="003A5C2E">
        <w:t xml:space="preserve"> joint distribution (3D histogram) in </w:t>
      </w:r>
      <w:r w:rsidR="003A5C2E">
        <w:fldChar w:fldCharType="begin"/>
      </w:r>
      <w:r w:rsidR="003A5C2E">
        <w:instrText xml:space="preserve"> REF _Ref16682127 \h </w:instrText>
      </w:r>
      <w:r w:rsidR="003A5C2E">
        <w:fldChar w:fldCharType="separate"/>
      </w:r>
      <w:r w:rsidR="00B642D5">
        <w:t xml:space="preserve">Figure </w:t>
      </w:r>
      <w:r w:rsidR="00B642D5">
        <w:rPr>
          <w:noProof/>
        </w:rPr>
        <w:t>3</w:t>
      </w:r>
      <w:r w:rsidR="003A5C2E">
        <w:fldChar w:fldCharType="end"/>
      </w:r>
      <w:r w:rsidR="003A5C2E">
        <w:t>c.</w:t>
      </w:r>
    </w:p>
    <w:p w14:paraId="391E7BEF" w14:textId="61855637" w:rsidR="001C693C" w:rsidRDefault="001C693C" w:rsidP="005C490A"/>
    <w:tbl>
      <w:tblPr>
        <w:tblStyle w:val="TableGrid"/>
        <w:tblW w:w="0" w:type="auto"/>
        <w:tblLook w:val="04A0" w:firstRow="1" w:lastRow="0" w:firstColumn="1" w:lastColumn="0" w:noHBand="0" w:noVBand="1"/>
      </w:tblPr>
      <w:tblGrid>
        <w:gridCol w:w="4675"/>
        <w:gridCol w:w="4675"/>
      </w:tblGrid>
      <w:tr w:rsidR="001C693C" w14:paraId="39BF72C7" w14:textId="77777777" w:rsidTr="003A5C2E">
        <w:tc>
          <w:tcPr>
            <w:tcW w:w="4675" w:type="dxa"/>
            <w:tcBorders>
              <w:top w:val="nil"/>
              <w:left w:val="nil"/>
              <w:bottom w:val="nil"/>
              <w:right w:val="nil"/>
            </w:tcBorders>
          </w:tcPr>
          <w:p w14:paraId="15E2CCE8" w14:textId="77777777" w:rsidR="001C693C" w:rsidRDefault="001C693C" w:rsidP="005C490A">
            <w:r w:rsidRPr="001C693C">
              <w:rPr>
                <w:noProof/>
              </w:rPr>
              <w:drawing>
                <wp:inline distT="0" distB="0" distL="0" distR="0" wp14:anchorId="02194E63" wp14:editId="338E3903">
                  <wp:extent cx="2825769" cy="2120510"/>
                  <wp:effectExtent l="0" t="0" r="0" b="0"/>
                  <wp:docPr id="13" name="Picture 3">
                    <a:extLst xmlns:a="http://schemas.openxmlformats.org/drawingml/2006/main">
                      <a:ext uri="{FF2B5EF4-FFF2-40B4-BE49-F238E27FC236}">
                        <a16:creationId xmlns:a16="http://schemas.microsoft.com/office/drawing/2014/main" id="{5CDD2460-2029-4A02-ABEC-DC3BD622D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CDD2460-2029-4A02-ABEC-DC3BD622D398}"/>
                              </a:ext>
                            </a:extLst>
                          </pic:cNvPr>
                          <pic:cNvPicPr>
                            <a:picLocks noChangeAspect="1"/>
                          </pic:cNvPicPr>
                        </pic:nvPicPr>
                        <pic:blipFill>
                          <a:blip r:embed="rId18"/>
                          <a:stretch>
                            <a:fillRect/>
                          </a:stretch>
                        </pic:blipFill>
                        <pic:spPr>
                          <a:xfrm>
                            <a:off x="0" y="0"/>
                            <a:ext cx="2830146" cy="2123794"/>
                          </a:xfrm>
                          <a:prstGeom prst="rect">
                            <a:avLst/>
                          </a:prstGeom>
                        </pic:spPr>
                      </pic:pic>
                    </a:graphicData>
                  </a:graphic>
                </wp:inline>
              </w:drawing>
            </w:r>
          </w:p>
          <w:p w14:paraId="127BA421" w14:textId="23635067" w:rsidR="00805ED4" w:rsidRDefault="00805ED4" w:rsidP="00805ED4">
            <w:pPr>
              <w:pStyle w:val="ListParagraph"/>
              <w:numPr>
                <w:ilvl w:val="0"/>
                <w:numId w:val="35"/>
              </w:numPr>
            </w:pPr>
            <w:r>
              <w:t>Distribution of M’</w:t>
            </w:r>
          </w:p>
        </w:tc>
        <w:tc>
          <w:tcPr>
            <w:tcW w:w="4675" w:type="dxa"/>
            <w:tcBorders>
              <w:top w:val="nil"/>
              <w:left w:val="nil"/>
              <w:bottom w:val="nil"/>
              <w:right w:val="nil"/>
            </w:tcBorders>
          </w:tcPr>
          <w:p w14:paraId="651D5E66" w14:textId="77777777" w:rsidR="001C693C" w:rsidRDefault="001C693C" w:rsidP="005C490A">
            <w:r w:rsidRPr="001C693C">
              <w:rPr>
                <w:noProof/>
              </w:rPr>
              <w:drawing>
                <wp:inline distT="0" distB="0" distL="0" distR="0" wp14:anchorId="26176B95" wp14:editId="412B7D7E">
                  <wp:extent cx="2788391" cy="2092461"/>
                  <wp:effectExtent l="0" t="0" r="0" b="0"/>
                  <wp:docPr id="15" name="Picture 4">
                    <a:extLst xmlns:a="http://schemas.openxmlformats.org/drawingml/2006/main">
                      <a:ext uri="{FF2B5EF4-FFF2-40B4-BE49-F238E27FC236}">
                        <a16:creationId xmlns:a16="http://schemas.microsoft.com/office/drawing/2014/main" id="{B6D72A16-46E3-4D23-9970-C63345E92E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6D72A16-46E3-4D23-9970-C63345E92E64}"/>
                              </a:ext>
                            </a:extLst>
                          </pic:cNvPr>
                          <pic:cNvPicPr>
                            <a:picLocks noChangeAspect="1"/>
                          </pic:cNvPicPr>
                        </pic:nvPicPr>
                        <pic:blipFill>
                          <a:blip r:embed="rId19"/>
                          <a:stretch>
                            <a:fillRect/>
                          </a:stretch>
                        </pic:blipFill>
                        <pic:spPr>
                          <a:xfrm>
                            <a:off x="0" y="0"/>
                            <a:ext cx="2796538" cy="2098574"/>
                          </a:xfrm>
                          <a:prstGeom prst="rect">
                            <a:avLst/>
                          </a:prstGeom>
                        </pic:spPr>
                      </pic:pic>
                    </a:graphicData>
                  </a:graphic>
                </wp:inline>
              </w:drawing>
            </w:r>
          </w:p>
          <w:p w14:paraId="2C54514B" w14:textId="01E0B202" w:rsidR="00805ED4" w:rsidRDefault="00805ED4" w:rsidP="00805ED4">
            <w:pPr>
              <w:pStyle w:val="ListParagraph"/>
              <w:numPr>
                <w:ilvl w:val="0"/>
                <w:numId w:val="35"/>
              </w:numPr>
            </w:pPr>
            <w:r>
              <w:t>Distribution of NNZC</w:t>
            </w:r>
          </w:p>
        </w:tc>
      </w:tr>
      <w:tr w:rsidR="001C693C" w14:paraId="0261A132" w14:textId="77777777" w:rsidTr="003A5C2E">
        <w:tc>
          <w:tcPr>
            <w:tcW w:w="9350" w:type="dxa"/>
            <w:gridSpan w:val="2"/>
            <w:tcBorders>
              <w:top w:val="nil"/>
              <w:left w:val="nil"/>
              <w:bottom w:val="nil"/>
              <w:right w:val="nil"/>
            </w:tcBorders>
            <w:vAlign w:val="center"/>
          </w:tcPr>
          <w:p w14:paraId="09D3E55A" w14:textId="77777777" w:rsidR="001C693C" w:rsidRDefault="00805ED4" w:rsidP="00805ED4">
            <w:pPr>
              <w:jc w:val="center"/>
            </w:pPr>
            <w:r w:rsidRPr="00805ED4">
              <w:rPr>
                <w:noProof/>
              </w:rPr>
              <w:drawing>
                <wp:inline distT="0" distB="0" distL="0" distR="0" wp14:anchorId="7B842C0E" wp14:editId="26CD3AC8">
                  <wp:extent cx="3436378" cy="2902521"/>
                  <wp:effectExtent l="0" t="0" r="0" b="0"/>
                  <wp:docPr id="16" name="Picture 5">
                    <a:extLst xmlns:a="http://schemas.openxmlformats.org/drawingml/2006/main">
                      <a:ext uri="{FF2B5EF4-FFF2-40B4-BE49-F238E27FC236}">
                        <a16:creationId xmlns:a16="http://schemas.microsoft.com/office/drawing/2014/main" id="{D151BF39-B4DD-44DB-A084-4AB103250E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151BF39-B4DD-44DB-A084-4AB103250E16}"/>
                              </a:ext>
                            </a:extLst>
                          </pic:cNvPr>
                          <pic:cNvPicPr>
                            <a:picLocks noChangeAspect="1"/>
                          </pic:cNvPicPr>
                        </pic:nvPicPr>
                        <pic:blipFill>
                          <a:blip r:embed="rId20"/>
                          <a:stretch>
                            <a:fillRect/>
                          </a:stretch>
                        </pic:blipFill>
                        <pic:spPr>
                          <a:xfrm>
                            <a:off x="0" y="0"/>
                            <a:ext cx="3447669" cy="2912058"/>
                          </a:xfrm>
                          <a:prstGeom prst="rect">
                            <a:avLst/>
                          </a:prstGeom>
                        </pic:spPr>
                      </pic:pic>
                    </a:graphicData>
                  </a:graphic>
                </wp:inline>
              </w:drawing>
            </w:r>
          </w:p>
          <w:p w14:paraId="0A97F368" w14:textId="31F2E069" w:rsidR="00805ED4" w:rsidRDefault="00805ED4" w:rsidP="007E2A5A">
            <w:pPr>
              <w:pStyle w:val="ListParagraph"/>
              <w:keepNext/>
              <w:numPr>
                <w:ilvl w:val="0"/>
                <w:numId w:val="35"/>
              </w:numPr>
              <w:jc w:val="center"/>
            </w:pPr>
            <w:r>
              <w:t>Joint distribution of M’ and NNZC</w:t>
            </w:r>
          </w:p>
        </w:tc>
      </w:tr>
    </w:tbl>
    <w:p w14:paraId="53496661" w14:textId="1BBBB408" w:rsidR="001C693C" w:rsidRDefault="007E2A5A" w:rsidP="007E2A5A">
      <w:pPr>
        <w:pStyle w:val="Caption"/>
      </w:pPr>
      <w:bookmarkStart w:id="12" w:name="_Ref16682127"/>
      <w:r>
        <w:t xml:space="preserve">Figure </w:t>
      </w:r>
      <w:r>
        <w:fldChar w:fldCharType="begin"/>
      </w:r>
      <w:r>
        <w:instrText xml:space="preserve"> SEQ Figure \* ARABIC </w:instrText>
      </w:r>
      <w:r>
        <w:fldChar w:fldCharType="separate"/>
      </w:r>
      <w:r w:rsidR="00836EE0">
        <w:rPr>
          <w:noProof/>
        </w:rPr>
        <w:t>3</w:t>
      </w:r>
      <w:r>
        <w:fldChar w:fldCharType="end"/>
      </w:r>
      <w:bookmarkEnd w:id="12"/>
      <w:r>
        <w:t>: Joint and independent distributions of M’ and NNZC</w:t>
      </w:r>
    </w:p>
    <w:p w14:paraId="189A4D71" w14:textId="43C667CC" w:rsidR="003A5C2E" w:rsidRDefault="00147443" w:rsidP="003A5C2E">
      <w:r>
        <w:t xml:space="preserve">As may be observed from </w:t>
      </w:r>
      <w:r>
        <w:fldChar w:fldCharType="begin"/>
      </w:r>
      <w:r>
        <w:instrText xml:space="preserve"> REF _Ref16682127 \h </w:instrText>
      </w:r>
      <w:r>
        <w:fldChar w:fldCharType="separate"/>
      </w:r>
      <w:r w:rsidR="00B642D5">
        <w:t xml:space="preserve">Figure </w:t>
      </w:r>
      <w:r w:rsidR="00B642D5">
        <w:rPr>
          <w:noProof/>
        </w:rPr>
        <w:t>3</w:t>
      </w:r>
      <w:r>
        <w:fldChar w:fldCharType="end"/>
      </w:r>
      <w:r>
        <w:t>a, around 60% of the time, the UE does not utilize all of the configured M=7 basis vectors but</w:t>
      </w:r>
      <w:r w:rsidR="000357DC">
        <w:t xml:space="preserve"> </w:t>
      </w:r>
      <w:r w:rsidR="00600D32">
        <w:t xml:space="preserve">only a subset of them. In fact,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≤4&lt;M</m:t>
        </m:r>
      </m:oMath>
      <w:r w:rsidR="00600D32">
        <w:t xml:space="preserve"> in around 40% of the cases.</w:t>
      </w:r>
      <w:r w:rsidR="002477ED">
        <w:t xml:space="preserve"> Bear in mind that the overhead reduction in this case can be quite large,</w:t>
      </w:r>
      <w:r w:rsidR="00187AD3">
        <w:t xml:space="preserve"> if joint indication of M’ together with NNZC in UCI Part 1 would be supported.</w:t>
      </w:r>
      <w:r w:rsidR="004644FC">
        <w:t xml:space="preserve"> For each removed FD-basis vector, the overhead for bitmap reporting is reduced with </w:t>
      </w:r>
      <m:oMath>
        <m:r>
          <w:rPr>
            <w:rFonts w:ascii="Cambria Math" w:hAnsi="Cambria Math"/>
          </w:rPr>
          <m:t>2L</m:t>
        </m:r>
      </m:oMath>
      <w:r w:rsidR="004644FC">
        <w:t xml:space="preserve"> bits per layer, so a </w:t>
      </w:r>
      <w:r w:rsidR="004644FC">
        <w:lastRenderedPageBreak/>
        <w:t>reduction from M=</w:t>
      </w:r>
      <w:r w:rsidR="000607CB">
        <w:t>7 to M’=4 would result in 48 bits lower overhead for a rank-2 report. Additionally, the overhead for the FD-basis indication can be reduced.</w:t>
      </w:r>
      <w:r w:rsidR="00C57FE5">
        <w:t xml:space="preserve"> Clearly, this </w:t>
      </w:r>
      <w:r w:rsidR="001646D7">
        <w:t>opportunity is</w:t>
      </w:r>
      <w:r w:rsidR="00C57FE5">
        <w:t xml:space="preserve"> not something </w:t>
      </w:r>
      <w:r w:rsidR="00EF4CF6">
        <w:t>that can be swept under the rug</w:t>
      </w:r>
      <w:r w:rsidR="00920A65">
        <w:t xml:space="preserve"> and ignored!</w:t>
      </w:r>
    </w:p>
    <w:p w14:paraId="68203C12" w14:textId="1DB72F1C" w:rsidR="00C57FE5" w:rsidRDefault="00C57FE5" w:rsidP="00C57FE5">
      <w:pPr>
        <w:pStyle w:val="Observation"/>
      </w:pPr>
      <w:bookmarkStart w:id="13" w:name="_Toc17474665"/>
      <w:r>
        <w:t xml:space="preserve">Around 40% of the </w:t>
      </w:r>
      <w:r w:rsidR="00EF4CF6">
        <w:t>time, an overhead reduction largen than 48 bits can be achieved if joint M’ and NNZC reporting is supported</w:t>
      </w:r>
      <w:bookmarkEnd w:id="13"/>
    </w:p>
    <w:p w14:paraId="1797120D" w14:textId="186BBCF4" w:rsidR="00C51EC8" w:rsidRDefault="00C51EC8" w:rsidP="00C51EC8">
      <w:r>
        <w:t xml:space="preserve">Furthermore, jointly encoding </w:t>
      </w:r>
      <w:r w:rsidR="00476A75">
        <w:t>M’ with NNZC makes perfect technical sense</w:t>
      </w:r>
      <w:r w:rsidR="001646D7">
        <w:t>,</w:t>
      </w:r>
      <w:r w:rsidR="00476A75">
        <w:t xml:space="preserve"> as is evident from the joint distribution in </w:t>
      </w:r>
      <w:r w:rsidR="00476A75">
        <w:fldChar w:fldCharType="begin"/>
      </w:r>
      <w:r w:rsidR="00476A75">
        <w:instrText xml:space="preserve"> REF _Ref16682127 \h </w:instrText>
      </w:r>
      <w:r w:rsidR="00476A75">
        <w:fldChar w:fldCharType="separate"/>
      </w:r>
      <w:r w:rsidR="00B642D5">
        <w:t xml:space="preserve">Figure </w:t>
      </w:r>
      <w:r w:rsidR="00B642D5">
        <w:rPr>
          <w:noProof/>
        </w:rPr>
        <w:t>3</w:t>
      </w:r>
      <w:r w:rsidR="00476A75">
        <w:fldChar w:fldCharType="end"/>
      </w:r>
      <w:r w:rsidR="00476A75">
        <w:t>c</w:t>
      </w:r>
      <w:r w:rsidR="00F10546">
        <w:t xml:space="preserve"> which shows a large correlation of the two parameters. Naturally, when the number of no</w:t>
      </w:r>
      <w:r w:rsidR="00C1518C">
        <w:t>n-zero coefficients are low, few FD-basis vectors are used and vice versa. Thus, there does n</w:t>
      </w:r>
      <w:r w:rsidR="00CD6A5E">
        <w:t>ot need to be any codepoint</w:t>
      </w:r>
      <w:r w:rsidR="001646D7">
        <w:t>s</w:t>
      </w:r>
      <w:r w:rsidR="00CD6A5E">
        <w:t xml:space="preserve"> in a </w:t>
      </w:r>
      <w:r w:rsidR="001646D7">
        <w:t>joint M</w:t>
      </w:r>
      <w:r w:rsidR="00CD6A5E">
        <w:t>’ and NNZC field which are able to indicate both high M’ and high</w:t>
      </w:r>
      <w:r w:rsidR="001567CB">
        <w:t xml:space="preserve"> NNZC values (and vice versa).</w:t>
      </w:r>
    </w:p>
    <w:p w14:paraId="03911F82" w14:textId="1AA0B2C4" w:rsidR="00F675AA" w:rsidRPr="00842C84" w:rsidRDefault="00F675AA" w:rsidP="00C212F0">
      <w:pPr>
        <w:pStyle w:val="Observation"/>
        <w:rPr>
          <w:u w:val="single"/>
        </w:rPr>
      </w:pPr>
      <w:bookmarkStart w:id="14" w:name="_Toc17474666"/>
      <w:r w:rsidRPr="00842C84">
        <w:t>The statistics of M’ and NNZC are highly correlated</w:t>
      </w:r>
      <w:r w:rsidR="0049396B" w:rsidRPr="00842C84">
        <w:t xml:space="preserve">. </w:t>
      </w:r>
      <w:r w:rsidRPr="00842C84">
        <w:t xml:space="preserve">This fact can be utilized </w:t>
      </w:r>
      <w:r w:rsidR="0049396B" w:rsidRPr="00842C84">
        <w:t>to jointly encode M’ and NNZC without incurring additional overhead in UCI Part 1.</w:t>
      </w:r>
      <w:bookmarkEnd w:id="14"/>
    </w:p>
    <w:p w14:paraId="25AC36AB" w14:textId="1449763A" w:rsidR="00752158" w:rsidRDefault="007A3131" w:rsidP="00752158">
      <w:pPr>
        <w:pStyle w:val="BodyText"/>
      </w:pPr>
      <w:r>
        <w:t>I</w:t>
      </w:r>
      <w:r w:rsidR="0049396B">
        <w:t>t has been agreed to indicate the total NNZC summed across layers in UCI Part 1,</w:t>
      </w:r>
      <w:r w:rsidR="00752158">
        <w:t xml:space="preserve"> </w:t>
      </w:r>
      <w:r>
        <w:t xml:space="preserve">and </w:t>
      </w:r>
      <w:r w:rsidR="00752158">
        <w:t xml:space="preserve">the bitwidth of </w:t>
      </w:r>
      <w:r>
        <w:t xml:space="preserve">such </w:t>
      </w:r>
      <w:r w:rsidR="0049396B">
        <w:t>a such</w:t>
      </w:r>
      <w:r w:rsidR="00752158">
        <w:t xml:space="preserve"> field </w:t>
      </w:r>
      <w:r w:rsidR="009963BC">
        <w:t>is</w:t>
      </w:r>
      <w:r w:rsidR="00752158">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CD1D17">
        <w:t xml:space="preserve">, where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CD1D17">
        <w:t xml:space="preserve"> is the configured number of non-zero coefficients per layer</w:t>
      </w:r>
      <w:r w:rsidR="00752158">
        <w:t xml:space="preserve">. </w:t>
      </w:r>
      <w:r w:rsidR="00E664CE">
        <w:t>For</w:t>
      </w:r>
      <w:r w:rsidR="00752158">
        <w:t xml:space="preserve"> M=7 and L=4, which is a typical configuration,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752158">
        <w:t xml:space="preserve"> may take the values 14, 28 and 42. The bitwidth of </w:t>
      </w:r>
      <w:r w:rsidR="00CD1D17">
        <w:t>a standalone NNZC</w:t>
      </w:r>
      <w:r w:rsidR="00752158">
        <w:t xml:space="preserve"> field </w:t>
      </w:r>
      <w:r w:rsidR="00E664CE">
        <w:t>is thus</w:t>
      </w:r>
      <w:r w:rsidR="00752158">
        <w:t xml:space="preserve"> 5, 6 and 7 bits respectively for the three values.</w:t>
      </w:r>
      <w:r w:rsidR="00E664CE">
        <w:t xml:space="preserve"> </w:t>
      </w:r>
      <w:r w:rsidR="00752158">
        <w:t xml:space="preserve">However, the value range that requires to be indicated for the NNZC indicator is only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NZ</m:t>
            </m:r>
          </m:sub>
          <m:sup>
            <m:r>
              <w:rPr>
                <w:rFonts w:ascii="Cambria Math" w:hAnsi="Cambria Math" w:cs="Arial"/>
              </w:rPr>
              <m:t>(TOT)</m:t>
            </m:r>
          </m:sup>
        </m:sSubSup>
        <m:r>
          <w:rPr>
            <w:rFonts w:ascii="Cambria Math" w:hAnsi="Cambria Math" w:cs="Arial"/>
          </w:rPr>
          <m:t>=1,…,</m:t>
        </m:r>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rsidR="00752158">
        <w:t xml:space="preserve">, that is,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rsidR="00752158">
        <w:t xml:space="preserve"> possible values. The mapping from a co</w:t>
      </w:r>
      <w:r w:rsidR="001D410E">
        <w:t>de</w:t>
      </w:r>
      <w:r w:rsidR="00752158">
        <w:t xml:space="preserve">point of an independently encoded NNZC indicator field to the NNZC value would thus be according to </w:t>
      </w:r>
      <w:r>
        <w:fldChar w:fldCharType="begin"/>
      </w:r>
      <w:r>
        <w:instrText xml:space="preserve"> REF _Ref16855119 \h </w:instrText>
      </w:r>
      <w:r>
        <w:fldChar w:fldCharType="separate"/>
      </w:r>
      <w:r w:rsidRPr="00BD3C8A">
        <w:t xml:space="preserve">Table </w:t>
      </w:r>
      <w:r>
        <w:rPr>
          <w:noProof/>
        </w:rPr>
        <w:t>2</w:t>
      </w:r>
      <w:r>
        <w:fldChar w:fldCharType="end"/>
      </w:r>
      <w:r>
        <w:t xml:space="preserve"> </w:t>
      </w:r>
      <w:r w:rsidR="00752158">
        <w:t xml:space="preserve">for the example of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=84</m:t>
        </m:r>
      </m:oMath>
      <w:r w:rsidR="00752158">
        <w:t xml:space="preserve">, which results in a bitfield of width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84</m:t>
                </m:r>
              </m:e>
            </m:func>
          </m:e>
        </m:d>
        <m:r>
          <w:rPr>
            <w:rFonts w:ascii="Cambria Math" w:hAnsi="Cambria Math"/>
          </w:rPr>
          <m:t>=7</m:t>
        </m:r>
      </m:oMath>
      <w:r w:rsidR="00752158">
        <w:t xml:space="preserve"> </w:t>
      </w:r>
      <w:r w:rsidR="004A64AC">
        <w:t xml:space="preserve"> bits and </w:t>
      </w:r>
      <w:r w:rsidR="00752158">
        <w:t xml:space="preserve">thus </w:t>
      </w:r>
      <w:r w:rsidR="004A64AC">
        <w:t>containing</w:t>
      </w:r>
      <w:r w:rsidR="00752158">
        <w:t xml:space="preserve"> </w:t>
      </w:r>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7</m:t>
            </m:r>
          </m:sup>
        </m:sSup>
        <m:r>
          <w:rPr>
            <w:rFonts w:ascii="Cambria Math" w:hAnsi="Cambria Math"/>
          </w:rPr>
          <m:t>=128</m:t>
        </m:r>
      </m:oMath>
      <w:r w:rsidR="00752158">
        <w:t xml:space="preserve"> codepoints.</w:t>
      </w:r>
      <w:r w:rsidR="004A64AC">
        <w:t xml:space="preserve"> There thus exists </w:t>
      </w:r>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 xml:space="preserve"> </m:t>
        </m:r>
      </m:oMath>
      <w:r w:rsidR="004A64AC">
        <w:t>reserved codepoints which cannot be used to convey any information and are</w:t>
      </w:r>
      <w:r w:rsidR="00B0110C">
        <w:t>,</w:t>
      </w:r>
      <w:r w:rsidR="004A64AC">
        <w:t xml:space="preserve"> in </w:t>
      </w:r>
      <w:r w:rsidR="00B0110C">
        <w:t xml:space="preserve">a </w:t>
      </w:r>
      <w:r w:rsidR="004A64AC">
        <w:t>sense</w:t>
      </w:r>
      <w:r w:rsidR="00B0110C">
        <w:t>,</w:t>
      </w:r>
      <w:r w:rsidR="004A64AC">
        <w:t xml:space="preserve"> wasted.</w:t>
      </w:r>
    </w:p>
    <w:p w14:paraId="5ABA0946" w14:textId="49550698" w:rsidR="00752158" w:rsidRPr="00BD3C8A" w:rsidRDefault="00752158" w:rsidP="00752158">
      <w:pPr>
        <w:pStyle w:val="Caption"/>
        <w:keepNext/>
        <w:rPr>
          <w:b w:val="0"/>
        </w:rPr>
      </w:pPr>
      <w:bookmarkStart w:id="15" w:name="_Ref16855119"/>
      <w:r w:rsidRPr="00BD3C8A">
        <w:t xml:space="preserve">Table </w:t>
      </w:r>
      <w:r w:rsidR="00776FB5">
        <w:fldChar w:fldCharType="begin"/>
      </w:r>
      <w:r w:rsidR="00776FB5">
        <w:instrText xml:space="preserve"> SEQ Table \* ARABIC </w:instrText>
      </w:r>
      <w:r w:rsidR="00776FB5">
        <w:fldChar w:fldCharType="separate"/>
      </w:r>
      <w:r w:rsidR="007A3131">
        <w:rPr>
          <w:noProof/>
        </w:rPr>
        <w:t>2</w:t>
      </w:r>
      <w:r w:rsidR="00776FB5">
        <w:fldChar w:fldCharType="end"/>
      </w:r>
      <w:bookmarkEnd w:id="15"/>
      <w:r w:rsidRPr="00BD3C8A">
        <w:t xml:space="preserve">: </w:t>
      </w:r>
      <w:r w:rsidR="004A64AC">
        <w:t>Example m</w:t>
      </w:r>
      <w:r w:rsidRPr="00BD3C8A">
        <w:t>apping of independently encoded NNZC Indicator field to NNZC value</w:t>
      </w:r>
    </w:p>
    <w:tbl>
      <w:tblPr>
        <w:tblStyle w:val="TableGrid"/>
        <w:tblW w:w="0" w:type="auto"/>
        <w:jc w:val="center"/>
        <w:tblLook w:val="04A0" w:firstRow="1" w:lastRow="0" w:firstColumn="1" w:lastColumn="0" w:noHBand="0" w:noVBand="1"/>
      </w:tblPr>
      <w:tblGrid>
        <w:gridCol w:w="2061"/>
        <w:gridCol w:w="1333"/>
      </w:tblGrid>
      <w:tr w:rsidR="00752158" w14:paraId="3FDC7BAA" w14:textId="77777777" w:rsidTr="00D32243">
        <w:trPr>
          <w:jc w:val="center"/>
        </w:trPr>
        <w:tc>
          <w:tcPr>
            <w:tcW w:w="0" w:type="auto"/>
          </w:tcPr>
          <w:p w14:paraId="2E02A363" w14:textId="77777777" w:rsidR="00752158" w:rsidRPr="000F5010" w:rsidRDefault="00752158" w:rsidP="00D32243">
            <w:pPr>
              <w:pStyle w:val="BodyText"/>
              <w:rPr>
                <w:b/>
              </w:rPr>
            </w:pPr>
            <w:r w:rsidRPr="000F5010">
              <w:rPr>
                <w:b/>
              </w:rPr>
              <w:t>NNZC Indicator field</w:t>
            </w:r>
          </w:p>
        </w:tc>
        <w:tc>
          <w:tcPr>
            <w:tcW w:w="0" w:type="auto"/>
          </w:tcPr>
          <w:p w14:paraId="3642E874" w14:textId="77777777" w:rsidR="00752158" w:rsidRPr="000F5010" w:rsidRDefault="00752158" w:rsidP="00D32243">
            <w:pPr>
              <w:pStyle w:val="BodyText"/>
              <w:rPr>
                <w:b/>
              </w:rPr>
            </w:pPr>
            <w:r w:rsidRPr="000F5010">
              <w:rPr>
                <w:b/>
              </w:rPr>
              <w:t>NNZC Value</w:t>
            </w:r>
          </w:p>
        </w:tc>
      </w:tr>
      <w:tr w:rsidR="00752158" w14:paraId="7A6220FE" w14:textId="77777777" w:rsidTr="00D32243">
        <w:trPr>
          <w:jc w:val="center"/>
        </w:trPr>
        <w:tc>
          <w:tcPr>
            <w:tcW w:w="0" w:type="auto"/>
          </w:tcPr>
          <w:p w14:paraId="0880F437" w14:textId="77777777" w:rsidR="00752158" w:rsidRDefault="00752158" w:rsidP="00D32243">
            <w:pPr>
              <w:pStyle w:val="BodyText"/>
            </w:pPr>
            <w:r>
              <w:t>0</w:t>
            </w:r>
          </w:p>
        </w:tc>
        <w:tc>
          <w:tcPr>
            <w:tcW w:w="0" w:type="auto"/>
          </w:tcPr>
          <w:p w14:paraId="56259215" w14:textId="77777777" w:rsidR="00752158" w:rsidRDefault="00752158" w:rsidP="00D32243">
            <w:pPr>
              <w:pStyle w:val="BodyText"/>
            </w:pPr>
            <w:r>
              <w:t>1</w:t>
            </w:r>
          </w:p>
        </w:tc>
      </w:tr>
      <w:tr w:rsidR="00752158" w14:paraId="4AFF8A9D" w14:textId="77777777" w:rsidTr="00D32243">
        <w:trPr>
          <w:jc w:val="center"/>
        </w:trPr>
        <w:tc>
          <w:tcPr>
            <w:tcW w:w="0" w:type="auto"/>
          </w:tcPr>
          <w:p w14:paraId="2198A9A9" w14:textId="77777777" w:rsidR="00752158" w:rsidRDefault="00752158" w:rsidP="00D32243">
            <w:pPr>
              <w:pStyle w:val="BodyText"/>
            </w:pPr>
            <w:r>
              <w:t>1</w:t>
            </w:r>
          </w:p>
        </w:tc>
        <w:tc>
          <w:tcPr>
            <w:tcW w:w="0" w:type="auto"/>
          </w:tcPr>
          <w:p w14:paraId="78B175C2" w14:textId="77777777" w:rsidR="00752158" w:rsidRDefault="00752158" w:rsidP="00D32243">
            <w:pPr>
              <w:pStyle w:val="BodyText"/>
            </w:pPr>
            <w:r>
              <w:t>2</w:t>
            </w:r>
          </w:p>
        </w:tc>
      </w:tr>
      <w:tr w:rsidR="00752158" w14:paraId="266FF93F" w14:textId="77777777" w:rsidTr="00D32243">
        <w:trPr>
          <w:jc w:val="center"/>
        </w:trPr>
        <w:tc>
          <w:tcPr>
            <w:tcW w:w="0" w:type="auto"/>
          </w:tcPr>
          <w:p w14:paraId="48757BAE" w14:textId="77777777" w:rsidR="00752158" w:rsidRDefault="00752158" w:rsidP="00D32243">
            <w:pPr>
              <w:pStyle w:val="BodyText"/>
            </w:pPr>
            <w:r>
              <w:t>…</w:t>
            </w:r>
          </w:p>
        </w:tc>
        <w:tc>
          <w:tcPr>
            <w:tcW w:w="0" w:type="auto"/>
          </w:tcPr>
          <w:p w14:paraId="5E16A976" w14:textId="77777777" w:rsidR="00752158" w:rsidRDefault="00752158" w:rsidP="00D32243">
            <w:pPr>
              <w:pStyle w:val="BodyText"/>
            </w:pPr>
            <w:r>
              <w:t>…</w:t>
            </w:r>
          </w:p>
        </w:tc>
      </w:tr>
      <w:tr w:rsidR="00752158" w14:paraId="6C29875C" w14:textId="77777777" w:rsidTr="00D32243">
        <w:trPr>
          <w:jc w:val="center"/>
        </w:trPr>
        <w:tc>
          <w:tcPr>
            <w:tcW w:w="0" w:type="auto"/>
          </w:tcPr>
          <w:p w14:paraId="30B9B683" w14:textId="77777777" w:rsidR="00752158" w:rsidRDefault="00752158" w:rsidP="00D32243">
            <w:pPr>
              <w:pStyle w:val="BodyText"/>
            </w:pPr>
            <w:r>
              <w:t>83</w:t>
            </w:r>
          </w:p>
        </w:tc>
        <w:tc>
          <w:tcPr>
            <w:tcW w:w="0" w:type="auto"/>
          </w:tcPr>
          <w:p w14:paraId="5F9B8426" w14:textId="77777777" w:rsidR="00752158" w:rsidRDefault="00752158" w:rsidP="00D32243">
            <w:pPr>
              <w:pStyle w:val="BodyText"/>
            </w:pPr>
            <w:r>
              <w:t>84</w:t>
            </w:r>
          </w:p>
        </w:tc>
      </w:tr>
      <w:tr w:rsidR="00752158" w14:paraId="236BC695" w14:textId="77777777" w:rsidTr="00D32243">
        <w:trPr>
          <w:jc w:val="center"/>
        </w:trPr>
        <w:tc>
          <w:tcPr>
            <w:tcW w:w="0" w:type="auto"/>
          </w:tcPr>
          <w:p w14:paraId="103AC14C" w14:textId="77777777" w:rsidR="00752158" w:rsidRDefault="00752158" w:rsidP="00D32243">
            <w:pPr>
              <w:pStyle w:val="BodyText"/>
            </w:pPr>
            <w:r>
              <w:t>84</w:t>
            </w:r>
          </w:p>
        </w:tc>
        <w:tc>
          <w:tcPr>
            <w:tcW w:w="0" w:type="auto"/>
          </w:tcPr>
          <w:p w14:paraId="3916313D" w14:textId="77777777" w:rsidR="00752158" w:rsidRDefault="00752158" w:rsidP="00D32243">
            <w:pPr>
              <w:pStyle w:val="BodyText"/>
            </w:pPr>
            <w:r>
              <w:t>reserved</w:t>
            </w:r>
          </w:p>
        </w:tc>
      </w:tr>
      <w:tr w:rsidR="00752158" w14:paraId="4C49B6C9" w14:textId="77777777" w:rsidTr="00D32243">
        <w:trPr>
          <w:jc w:val="center"/>
        </w:trPr>
        <w:tc>
          <w:tcPr>
            <w:tcW w:w="0" w:type="auto"/>
          </w:tcPr>
          <w:p w14:paraId="78ADF84D" w14:textId="77777777" w:rsidR="00752158" w:rsidRDefault="00752158" w:rsidP="00D32243">
            <w:pPr>
              <w:pStyle w:val="BodyText"/>
            </w:pPr>
            <w:r>
              <w:t>…</w:t>
            </w:r>
          </w:p>
        </w:tc>
        <w:tc>
          <w:tcPr>
            <w:tcW w:w="0" w:type="auto"/>
          </w:tcPr>
          <w:p w14:paraId="451B8853" w14:textId="77777777" w:rsidR="00752158" w:rsidRDefault="00752158" w:rsidP="00D32243">
            <w:pPr>
              <w:pStyle w:val="BodyText"/>
            </w:pPr>
            <w:r>
              <w:t>…</w:t>
            </w:r>
          </w:p>
        </w:tc>
      </w:tr>
      <w:tr w:rsidR="00752158" w14:paraId="561A3289" w14:textId="77777777" w:rsidTr="00D32243">
        <w:trPr>
          <w:jc w:val="center"/>
        </w:trPr>
        <w:tc>
          <w:tcPr>
            <w:tcW w:w="0" w:type="auto"/>
          </w:tcPr>
          <w:p w14:paraId="42F626AB" w14:textId="47F2E3CF" w:rsidR="00752158" w:rsidRDefault="00752158" w:rsidP="00D32243">
            <w:pPr>
              <w:pStyle w:val="BodyText"/>
            </w:pPr>
            <w:r>
              <w:t>12</w:t>
            </w:r>
            <w:r w:rsidR="004A64AC">
              <w:t>7</w:t>
            </w:r>
          </w:p>
        </w:tc>
        <w:tc>
          <w:tcPr>
            <w:tcW w:w="0" w:type="auto"/>
          </w:tcPr>
          <w:p w14:paraId="78364C4E" w14:textId="77777777" w:rsidR="00752158" w:rsidRDefault="00752158" w:rsidP="00D32243">
            <w:pPr>
              <w:pStyle w:val="BodyText"/>
            </w:pPr>
            <w:r>
              <w:t>reserved</w:t>
            </w:r>
          </w:p>
        </w:tc>
      </w:tr>
    </w:tbl>
    <w:p w14:paraId="11E0114C" w14:textId="77777777" w:rsidR="004A64AC" w:rsidRDefault="004A64AC" w:rsidP="00752158">
      <w:pPr>
        <w:pStyle w:val="BodyText"/>
      </w:pPr>
    </w:p>
    <w:p w14:paraId="294AA1F6" w14:textId="6AFAC2B2" w:rsidR="004A64AC" w:rsidRDefault="009E2B8B" w:rsidP="004A64AC">
      <w:pPr>
        <w:pStyle w:val="Observation"/>
      </w:pPr>
      <w:bookmarkStart w:id="16" w:name="_Toc17474667"/>
      <w:r>
        <w:t xml:space="preserve">There could be many unused codepoints of </w:t>
      </w:r>
      <w:r w:rsidR="00CD1D17">
        <w:t>a standalone</w:t>
      </w:r>
      <w:r>
        <w:t xml:space="preserve"> NNZC Indicator field</w:t>
      </w:r>
      <w:bookmarkEnd w:id="16"/>
    </w:p>
    <w:p w14:paraId="1FC465CF" w14:textId="7A9B31C0" w:rsidR="00F112A7" w:rsidRDefault="009E2B8B" w:rsidP="00752158">
      <w:pPr>
        <w:pStyle w:val="BodyText"/>
      </w:pPr>
      <w:r>
        <w:t>It</w:t>
      </w:r>
      <w:r w:rsidR="00504D17">
        <w:t xml:space="preserve"> therefore seems appropriate to</w:t>
      </w:r>
      <w:r w:rsidR="00752158">
        <w:t xml:space="preserve"> utilize these </w:t>
      </w:r>
      <w:r w:rsidR="00504D17">
        <w:t>unused</w:t>
      </w:r>
      <w:r w:rsidR="00752158">
        <w:t xml:space="preserve"> codepoints to convey</w:t>
      </w:r>
      <w:r w:rsidR="00504D17">
        <w:t xml:space="preserve"> some useful information, such as</w:t>
      </w:r>
      <w:r w:rsidR="00752158">
        <w:t xml:space="preserve"> an indication of </w:t>
      </w:r>
      <w:r w:rsidR="00504D17">
        <w:t>M’.</w:t>
      </w:r>
      <w:r w:rsidR="00752158">
        <w:t xml:space="preserve"> That is, the NNZC </w:t>
      </w:r>
      <w:r w:rsidR="00B0110C">
        <w:t>v</w:t>
      </w:r>
      <w:r w:rsidR="00752158">
        <w:t xml:space="preserve">alue and FD-basis size indication M’ </w:t>
      </w:r>
      <w:r w:rsidR="00504D17">
        <w:t>could be</w:t>
      </w:r>
      <w:r w:rsidR="00752158">
        <w:t xml:space="preserve"> jointly encoded into a “joint NNZC and M’ Indicator field”. </w:t>
      </w:r>
      <w:r w:rsidR="00504D17">
        <w:t>An example of this</w:t>
      </w:r>
      <w:r w:rsidR="00752158">
        <w:t xml:space="preserve"> is given in Table </w:t>
      </w:r>
      <w:r w:rsidR="00C20D23">
        <w:t>3</w:t>
      </w:r>
      <w:r w:rsidR="00752158">
        <w:t xml:space="preserve">, where the first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=84</m:t>
        </m:r>
      </m:oMath>
      <w:r w:rsidR="00752158">
        <w:t xml:space="preserve"> codepoints </w:t>
      </w:r>
      <w:r w:rsidR="00F76ACD">
        <w:t>are the same as for an independent NNZC Indicator field, i.e.</w:t>
      </w:r>
      <w:r w:rsidR="00752158">
        <w:t xml:space="preserve"> M’=M and the FD basis size is the same as the configured one</w:t>
      </w:r>
      <w:r w:rsidR="00F76ACD">
        <w:t xml:space="preserve">, </w:t>
      </w:r>
      <w:r w:rsidR="00752158">
        <w:t xml:space="preserve">while the remaining </w:t>
      </w:r>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=44</m:t>
        </m:r>
      </m:oMath>
      <w:r w:rsidR="00752158">
        <w:t xml:space="preserve"> codepoints indicates </w:t>
      </w:r>
      <w:r w:rsidR="00F112A7">
        <w:t>an</w:t>
      </w:r>
      <w:r w:rsidR="00752158">
        <w:t xml:space="preserve"> half-size FD-basis, i.e.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begChr m:val="⌈"/>
            <m:endChr m:val="⌉"/>
            <m:ctrlPr>
              <w:rPr>
                <w:rFonts w:ascii="Cambria Math" w:hAnsi="Cambria Math"/>
                <w:i/>
              </w:rPr>
            </m:ctrlPr>
          </m:dPr>
          <m:e>
            <m:r>
              <w:rPr>
                <w:rFonts w:ascii="Cambria Math" w:hAnsi="Cambria Math"/>
              </w:rPr>
              <m:t>M/2</m:t>
            </m:r>
          </m:e>
        </m:d>
      </m:oMath>
      <w:r w:rsidR="00752158">
        <w:t xml:space="preserve">. </w:t>
      </w:r>
    </w:p>
    <w:p w14:paraId="2B912F3A" w14:textId="1E1A4A9D" w:rsidR="00CD1D17" w:rsidRDefault="00752158" w:rsidP="00752158">
      <w:pPr>
        <w:pStyle w:val="BodyText"/>
      </w:pPr>
      <w:r>
        <w:t>Not</w:t>
      </w:r>
      <w:r w:rsidR="00861D25">
        <w:t>e</w:t>
      </w:r>
      <w:r>
        <w:t xml:space="preserve"> that since </w:t>
      </w:r>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&lt;2</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in the general case, all possible values of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NZ</m:t>
            </m:r>
          </m:sub>
          <m:sup>
            <m:r>
              <w:rPr>
                <w:rFonts w:ascii="Cambria Math" w:hAnsi="Cambria Math" w:cs="Arial"/>
              </w:rPr>
              <m:t>(TOT)</m:t>
            </m:r>
          </m:sup>
        </m:sSubSup>
      </m:oMath>
      <w:r>
        <w:t xml:space="preserve"> cannot be indicated in conjunction with indicating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begChr m:val="⌈"/>
            <m:endChr m:val="⌉"/>
            <m:ctrlPr>
              <w:rPr>
                <w:rFonts w:ascii="Cambria Math" w:hAnsi="Cambria Math"/>
                <w:i/>
              </w:rPr>
            </m:ctrlPr>
          </m:dPr>
          <m:e>
            <m:r>
              <w:rPr>
                <w:rFonts w:ascii="Cambria Math" w:hAnsi="Cambria Math"/>
              </w:rPr>
              <m:t>M/2</m:t>
            </m:r>
          </m:e>
        </m:d>
      </m:oMath>
      <w:r w:rsidR="007C4924">
        <w:t>. However</w:t>
      </w:r>
      <w:r w:rsidR="00816C14">
        <w:t>,</w:t>
      </w:r>
      <w:r w:rsidR="00A54721">
        <w:t xml:space="preserve"> </w:t>
      </w:r>
      <w:r w:rsidR="00CD1D17">
        <w:t xml:space="preserve">this is perfectly fine as was illustrated in </w:t>
      </w:r>
      <w:r w:rsidR="00CD1D17">
        <w:fldChar w:fldCharType="begin"/>
      </w:r>
      <w:r w:rsidR="00CD1D17">
        <w:instrText xml:space="preserve"> REF _Ref16682127 \h </w:instrText>
      </w:r>
      <w:r w:rsidR="00CD1D17">
        <w:fldChar w:fldCharType="separate"/>
      </w:r>
      <w:r w:rsidR="00B642D5">
        <w:t xml:space="preserve">Figure </w:t>
      </w:r>
      <w:r w:rsidR="00B642D5">
        <w:rPr>
          <w:noProof/>
        </w:rPr>
        <w:t>3</w:t>
      </w:r>
      <w:r w:rsidR="00CD1D17">
        <w:fldChar w:fldCharType="end"/>
      </w:r>
      <w:r w:rsidR="00CD1D17">
        <w:t>c</w:t>
      </w:r>
      <w:r w:rsidR="00A54721">
        <w:t>, since if the UE</w:t>
      </w:r>
      <w:r w:rsidR="007C5393">
        <w:t xml:space="preserve"> reports </w:t>
      </w:r>
      <w:r w:rsidR="007C4924">
        <w:t xml:space="preserve">M’&lt;M it by necessity does not have many non-zero coefficients. </w:t>
      </w:r>
    </w:p>
    <w:p w14:paraId="2E80FF2B" w14:textId="601C9B6F" w:rsidR="00752158" w:rsidRDefault="007C4924" w:rsidP="00752158">
      <w:pPr>
        <w:pStyle w:val="BodyText"/>
      </w:pPr>
      <w:r>
        <w:t xml:space="preserve">Hence, </w:t>
      </w:r>
      <w:r w:rsidR="00816C14">
        <w:t>the range of NNZC that can be indicated together with M’</w:t>
      </w:r>
      <w:r w:rsidR="00276A4C">
        <w:t xml:space="preserve">&lt;M </w:t>
      </w:r>
      <w:r w:rsidR="00CD1D17">
        <w:t>can and should</w:t>
      </w:r>
      <w:r w:rsidR="00276A4C">
        <w:t xml:space="preserve"> be biased towards the lower end</w:t>
      </w:r>
      <w:r w:rsidR="003C2EDA">
        <w:t xml:space="preserve">. Another limitation is that if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FB6F14">
        <w:t xml:space="preserve"> is a power of two, there are no unused codepoints</w:t>
      </w:r>
      <w:r w:rsidR="00760526">
        <w:t xml:space="preserve"> and hence M’&lt;M cannot be indicated. However, this only occurs for a small subset of possible </w:t>
      </w:r>
      <w:r w:rsidR="00AA0776">
        <w:t>configurations, so it should not be a large issue. If the gNB is very keen on</w:t>
      </w:r>
      <w:r w:rsidR="009C1AD1">
        <w:t xml:space="preserve"> using this feature it can make sure to configure </w:t>
      </w:r>
      <m:oMath>
        <m:r>
          <w:rPr>
            <w:rFonts w:ascii="Cambria Math" w:hAnsi="Cambria Math"/>
          </w:rPr>
          <m:t>β</m:t>
        </m:r>
      </m:oMath>
      <w:r w:rsidR="009C1AD1">
        <w:t xml:space="preserve"> such that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C1AD1">
        <w:t xml:space="preserve"> is</w:t>
      </w:r>
      <w:r w:rsidR="005C2209">
        <w:t xml:space="preserve"> not a power of two.</w:t>
      </w:r>
    </w:p>
    <w:p w14:paraId="1CBA2E99" w14:textId="77777777" w:rsidR="00B0110C" w:rsidRDefault="00B0110C" w:rsidP="00752158">
      <w:pPr>
        <w:pStyle w:val="BodyText"/>
      </w:pPr>
    </w:p>
    <w:p w14:paraId="25C9D3F0" w14:textId="7809DA57" w:rsidR="00752158" w:rsidRPr="00BD3C8A" w:rsidRDefault="00752158" w:rsidP="00752158">
      <w:pPr>
        <w:pStyle w:val="Caption"/>
        <w:keepNext/>
        <w:rPr>
          <w:b w:val="0"/>
        </w:rPr>
      </w:pPr>
      <w:r w:rsidRPr="00BD3C8A">
        <w:lastRenderedPageBreak/>
        <w:t xml:space="preserve">Table </w:t>
      </w:r>
      <w:r w:rsidR="00776FB5">
        <w:fldChar w:fldCharType="begin"/>
      </w:r>
      <w:r w:rsidR="00776FB5">
        <w:instrText xml:space="preserve"> SEQ Table \* ARABIC </w:instrText>
      </w:r>
      <w:r w:rsidR="00776FB5">
        <w:fldChar w:fldCharType="separate"/>
      </w:r>
      <w:r w:rsidR="00B642D5">
        <w:rPr>
          <w:noProof/>
        </w:rPr>
        <w:t>3</w:t>
      </w:r>
      <w:r w:rsidR="00776FB5">
        <w:fldChar w:fldCharType="end"/>
      </w:r>
      <w:r w:rsidRPr="00BD3C8A">
        <w:t xml:space="preserve">: </w:t>
      </w:r>
      <w:r w:rsidR="004A05EB">
        <w:t>Example mapping of joint NNZC and M’ Indicator field</w:t>
      </w:r>
    </w:p>
    <w:tbl>
      <w:tblPr>
        <w:tblStyle w:val="TableGrid"/>
        <w:tblW w:w="0" w:type="auto"/>
        <w:jc w:val="center"/>
        <w:tblLook w:val="04A0" w:firstRow="1" w:lastRow="0" w:firstColumn="1" w:lastColumn="0" w:noHBand="0" w:noVBand="1"/>
      </w:tblPr>
      <w:tblGrid>
        <w:gridCol w:w="3222"/>
        <w:gridCol w:w="1333"/>
        <w:gridCol w:w="740"/>
      </w:tblGrid>
      <w:tr w:rsidR="00752158" w14:paraId="2877A669" w14:textId="77777777" w:rsidTr="00D32243">
        <w:trPr>
          <w:jc w:val="center"/>
        </w:trPr>
        <w:tc>
          <w:tcPr>
            <w:tcW w:w="0" w:type="auto"/>
          </w:tcPr>
          <w:p w14:paraId="4AD46452" w14:textId="77777777" w:rsidR="00752158" w:rsidRPr="000F5010" w:rsidRDefault="00752158" w:rsidP="00D32243">
            <w:pPr>
              <w:pStyle w:val="BodyText"/>
              <w:rPr>
                <w:b/>
              </w:rPr>
            </w:pPr>
            <w:r>
              <w:rPr>
                <w:b/>
              </w:rPr>
              <w:t>Joint NNZC and M’</w:t>
            </w:r>
            <w:r w:rsidRPr="000F5010">
              <w:rPr>
                <w:b/>
              </w:rPr>
              <w:t xml:space="preserve"> Indicator field</w:t>
            </w:r>
          </w:p>
        </w:tc>
        <w:tc>
          <w:tcPr>
            <w:tcW w:w="0" w:type="auto"/>
          </w:tcPr>
          <w:p w14:paraId="5119783A" w14:textId="77777777" w:rsidR="00752158" w:rsidRPr="000F5010" w:rsidRDefault="00752158" w:rsidP="00D32243">
            <w:pPr>
              <w:pStyle w:val="BodyText"/>
              <w:rPr>
                <w:b/>
              </w:rPr>
            </w:pPr>
            <w:r w:rsidRPr="000F5010">
              <w:rPr>
                <w:b/>
              </w:rPr>
              <w:t>NNZC Value</w:t>
            </w:r>
          </w:p>
        </w:tc>
        <w:tc>
          <w:tcPr>
            <w:tcW w:w="0" w:type="auto"/>
          </w:tcPr>
          <w:p w14:paraId="59262C20" w14:textId="77777777" w:rsidR="00752158" w:rsidRPr="000F5010" w:rsidRDefault="00752158" w:rsidP="00D32243">
            <w:pPr>
              <w:pStyle w:val="BodyText"/>
              <w:rPr>
                <w:b/>
              </w:rPr>
            </w:pPr>
            <w:r>
              <w:rPr>
                <w:b/>
              </w:rPr>
              <w:t>M’</w:t>
            </w:r>
          </w:p>
        </w:tc>
      </w:tr>
      <w:tr w:rsidR="00752158" w14:paraId="13CD8835" w14:textId="77777777" w:rsidTr="00D32243">
        <w:trPr>
          <w:jc w:val="center"/>
        </w:trPr>
        <w:tc>
          <w:tcPr>
            <w:tcW w:w="0" w:type="auto"/>
          </w:tcPr>
          <w:p w14:paraId="1137DB5F" w14:textId="77777777" w:rsidR="00752158" w:rsidRDefault="00752158" w:rsidP="00D32243">
            <w:pPr>
              <w:pStyle w:val="BodyText"/>
            </w:pPr>
            <w:r>
              <w:t>0</w:t>
            </w:r>
          </w:p>
        </w:tc>
        <w:tc>
          <w:tcPr>
            <w:tcW w:w="0" w:type="auto"/>
          </w:tcPr>
          <w:p w14:paraId="26E77B18" w14:textId="77777777" w:rsidR="00752158" w:rsidRDefault="00752158" w:rsidP="00D32243">
            <w:pPr>
              <w:pStyle w:val="BodyText"/>
            </w:pPr>
            <w:r>
              <w:t>1</w:t>
            </w:r>
          </w:p>
        </w:tc>
        <w:tc>
          <w:tcPr>
            <w:tcW w:w="0" w:type="auto"/>
          </w:tcPr>
          <w:p w14:paraId="196A084F" w14:textId="6BF5009C" w:rsidR="00752158" w:rsidRDefault="00C94403" w:rsidP="00D32243">
            <w:pPr>
              <w:pStyle w:val="BodyText"/>
            </w:pPr>
            <m:oMathPara>
              <m:oMath>
                <m:r>
                  <w:rPr>
                    <w:rFonts w:ascii="Cambria Math" w:hAnsi="Cambria Math"/>
                  </w:rPr>
                  <m:t>M</m:t>
                </m:r>
              </m:oMath>
            </m:oMathPara>
          </w:p>
        </w:tc>
      </w:tr>
      <w:tr w:rsidR="00752158" w14:paraId="24D5F6EC" w14:textId="77777777" w:rsidTr="00D32243">
        <w:trPr>
          <w:jc w:val="center"/>
        </w:trPr>
        <w:tc>
          <w:tcPr>
            <w:tcW w:w="0" w:type="auto"/>
          </w:tcPr>
          <w:p w14:paraId="4EEF13FF" w14:textId="77777777" w:rsidR="00752158" w:rsidRDefault="00752158" w:rsidP="00D32243">
            <w:pPr>
              <w:pStyle w:val="BodyText"/>
            </w:pPr>
            <w:r>
              <w:t>1</w:t>
            </w:r>
          </w:p>
        </w:tc>
        <w:tc>
          <w:tcPr>
            <w:tcW w:w="0" w:type="auto"/>
          </w:tcPr>
          <w:p w14:paraId="44DF0710" w14:textId="77777777" w:rsidR="00752158" w:rsidRDefault="00752158" w:rsidP="00D32243">
            <w:pPr>
              <w:pStyle w:val="BodyText"/>
            </w:pPr>
            <w:r>
              <w:t>2</w:t>
            </w:r>
          </w:p>
        </w:tc>
        <w:tc>
          <w:tcPr>
            <w:tcW w:w="0" w:type="auto"/>
          </w:tcPr>
          <w:p w14:paraId="3B1EBA18" w14:textId="6D9FCBCB" w:rsidR="00752158" w:rsidRDefault="00C94403" w:rsidP="00D32243">
            <w:pPr>
              <w:pStyle w:val="BodyText"/>
            </w:pPr>
            <m:oMathPara>
              <m:oMath>
                <m:r>
                  <w:rPr>
                    <w:rFonts w:ascii="Cambria Math" w:hAnsi="Cambria Math"/>
                  </w:rPr>
                  <m:t>M</m:t>
                </m:r>
              </m:oMath>
            </m:oMathPara>
          </w:p>
        </w:tc>
      </w:tr>
      <w:tr w:rsidR="00752158" w14:paraId="59EA7349" w14:textId="77777777" w:rsidTr="00D32243">
        <w:trPr>
          <w:jc w:val="center"/>
        </w:trPr>
        <w:tc>
          <w:tcPr>
            <w:tcW w:w="0" w:type="auto"/>
          </w:tcPr>
          <w:p w14:paraId="3F6E8B29" w14:textId="77777777" w:rsidR="00752158" w:rsidRDefault="00752158" w:rsidP="00D32243">
            <w:pPr>
              <w:pStyle w:val="BodyText"/>
            </w:pPr>
            <w:r>
              <w:t>…</w:t>
            </w:r>
          </w:p>
        </w:tc>
        <w:tc>
          <w:tcPr>
            <w:tcW w:w="0" w:type="auto"/>
          </w:tcPr>
          <w:p w14:paraId="0EDD6C0E" w14:textId="77777777" w:rsidR="00752158" w:rsidRDefault="00752158" w:rsidP="00D32243">
            <w:pPr>
              <w:pStyle w:val="BodyText"/>
            </w:pPr>
            <w:r>
              <w:t>…</w:t>
            </w:r>
          </w:p>
        </w:tc>
        <w:tc>
          <w:tcPr>
            <w:tcW w:w="0" w:type="auto"/>
          </w:tcPr>
          <w:p w14:paraId="5F87057D" w14:textId="17643345" w:rsidR="00752158" w:rsidRDefault="00861D25" w:rsidP="00D32243">
            <w:pPr>
              <w:pStyle w:val="BodyText"/>
            </w:pPr>
            <w:r>
              <w:t>…</w:t>
            </w:r>
          </w:p>
        </w:tc>
      </w:tr>
      <w:tr w:rsidR="00752158" w14:paraId="4127EB4E" w14:textId="77777777" w:rsidTr="00D32243">
        <w:trPr>
          <w:jc w:val="center"/>
        </w:trPr>
        <w:tc>
          <w:tcPr>
            <w:tcW w:w="0" w:type="auto"/>
          </w:tcPr>
          <w:p w14:paraId="1255A06C" w14:textId="77777777" w:rsidR="00752158" w:rsidRDefault="00752158" w:rsidP="00D32243">
            <w:pPr>
              <w:pStyle w:val="BodyText"/>
            </w:pPr>
            <w:r>
              <w:t>83</w:t>
            </w:r>
          </w:p>
        </w:tc>
        <w:tc>
          <w:tcPr>
            <w:tcW w:w="0" w:type="auto"/>
          </w:tcPr>
          <w:p w14:paraId="79F80E19" w14:textId="77777777" w:rsidR="00752158" w:rsidRDefault="00752158" w:rsidP="00D32243">
            <w:pPr>
              <w:pStyle w:val="BodyText"/>
            </w:pPr>
            <w:r>
              <w:t>84</w:t>
            </w:r>
          </w:p>
        </w:tc>
        <w:tc>
          <w:tcPr>
            <w:tcW w:w="0" w:type="auto"/>
          </w:tcPr>
          <w:p w14:paraId="3C41BE22" w14:textId="20C2CBFA" w:rsidR="00752158" w:rsidRDefault="00C94403" w:rsidP="00D32243">
            <w:pPr>
              <w:pStyle w:val="BodyText"/>
            </w:pPr>
            <m:oMathPara>
              <m:oMath>
                <m:r>
                  <w:rPr>
                    <w:rFonts w:ascii="Cambria Math" w:hAnsi="Cambria Math"/>
                  </w:rPr>
                  <m:t>M</m:t>
                </m:r>
              </m:oMath>
            </m:oMathPara>
          </w:p>
        </w:tc>
      </w:tr>
      <w:tr w:rsidR="00752158" w14:paraId="2960F23C" w14:textId="77777777" w:rsidTr="00D32243">
        <w:trPr>
          <w:jc w:val="center"/>
        </w:trPr>
        <w:tc>
          <w:tcPr>
            <w:tcW w:w="0" w:type="auto"/>
          </w:tcPr>
          <w:p w14:paraId="337AD7B8" w14:textId="77777777" w:rsidR="00752158" w:rsidRDefault="00752158" w:rsidP="00D32243">
            <w:pPr>
              <w:pStyle w:val="BodyText"/>
            </w:pPr>
            <w:r>
              <w:t>84</w:t>
            </w:r>
          </w:p>
        </w:tc>
        <w:tc>
          <w:tcPr>
            <w:tcW w:w="0" w:type="auto"/>
          </w:tcPr>
          <w:p w14:paraId="0AB27328" w14:textId="77777777" w:rsidR="00752158" w:rsidRDefault="00752158" w:rsidP="00D32243">
            <w:pPr>
              <w:pStyle w:val="BodyText"/>
            </w:pPr>
            <w:r>
              <w:t>1</w:t>
            </w:r>
          </w:p>
        </w:tc>
        <w:tc>
          <w:tcPr>
            <w:tcW w:w="0" w:type="auto"/>
          </w:tcPr>
          <w:p w14:paraId="7AF879AE" w14:textId="28121DDA" w:rsidR="00752158" w:rsidRDefault="00DE4B5D" w:rsidP="00D32243">
            <w:pPr>
              <w:pStyle w:val="BodyText"/>
            </w:pPr>
            <m:oMathPara>
              <m:oMath>
                <m:d>
                  <m:dPr>
                    <m:begChr m:val="⌈"/>
                    <m:endChr m:val="⌉"/>
                    <m:ctrlPr>
                      <w:rPr>
                        <w:rFonts w:ascii="Cambria Math" w:hAnsi="Cambria Math"/>
                        <w:i/>
                      </w:rPr>
                    </m:ctrlPr>
                  </m:dPr>
                  <m:e>
                    <m:r>
                      <w:rPr>
                        <w:rFonts w:ascii="Cambria Math" w:hAnsi="Cambria Math"/>
                      </w:rPr>
                      <m:t>M/2</m:t>
                    </m:r>
                  </m:e>
                </m:d>
              </m:oMath>
            </m:oMathPara>
          </w:p>
        </w:tc>
      </w:tr>
      <w:tr w:rsidR="00752158" w14:paraId="7E821E37" w14:textId="77777777" w:rsidTr="00D32243">
        <w:trPr>
          <w:jc w:val="center"/>
        </w:trPr>
        <w:tc>
          <w:tcPr>
            <w:tcW w:w="0" w:type="auto"/>
          </w:tcPr>
          <w:p w14:paraId="0739C28A" w14:textId="77777777" w:rsidR="00752158" w:rsidRDefault="00752158" w:rsidP="00D32243">
            <w:pPr>
              <w:pStyle w:val="BodyText"/>
            </w:pPr>
            <w:r>
              <w:t>…</w:t>
            </w:r>
          </w:p>
        </w:tc>
        <w:tc>
          <w:tcPr>
            <w:tcW w:w="0" w:type="auto"/>
          </w:tcPr>
          <w:p w14:paraId="4DE8DA56" w14:textId="77777777" w:rsidR="00752158" w:rsidRDefault="00752158" w:rsidP="00D32243">
            <w:pPr>
              <w:pStyle w:val="BodyText"/>
            </w:pPr>
            <w:r>
              <w:t>…</w:t>
            </w:r>
          </w:p>
        </w:tc>
        <w:tc>
          <w:tcPr>
            <w:tcW w:w="0" w:type="auto"/>
          </w:tcPr>
          <w:p w14:paraId="790CE38A" w14:textId="16109AAE" w:rsidR="00752158" w:rsidRDefault="00DE4B5D" w:rsidP="00D32243">
            <w:pPr>
              <w:pStyle w:val="BodyText"/>
            </w:pPr>
            <m:oMathPara>
              <m:oMath>
                <m:d>
                  <m:dPr>
                    <m:begChr m:val="⌈"/>
                    <m:endChr m:val="⌉"/>
                    <m:ctrlPr>
                      <w:rPr>
                        <w:rFonts w:ascii="Cambria Math" w:hAnsi="Cambria Math"/>
                        <w:i/>
                      </w:rPr>
                    </m:ctrlPr>
                  </m:dPr>
                  <m:e>
                    <m:r>
                      <w:rPr>
                        <w:rFonts w:ascii="Cambria Math" w:hAnsi="Cambria Math"/>
                      </w:rPr>
                      <m:t>M/2</m:t>
                    </m:r>
                  </m:e>
                </m:d>
              </m:oMath>
            </m:oMathPara>
          </w:p>
        </w:tc>
      </w:tr>
      <w:tr w:rsidR="00752158" w14:paraId="23F0E1BF" w14:textId="77777777" w:rsidTr="00D32243">
        <w:trPr>
          <w:jc w:val="center"/>
        </w:trPr>
        <w:tc>
          <w:tcPr>
            <w:tcW w:w="0" w:type="auto"/>
          </w:tcPr>
          <w:p w14:paraId="60CE1233" w14:textId="7D56FC96" w:rsidR="00752158" w:rsidRDefault="00752158" w:rsidP="00D32243">
            <w:pPr>
              <w:pStyle w:val="BodyText"/>
            </w:pPr>
            <w:r>
              <w:t>12</w:t>
            </w:r>
            <w:r w:rsidR="00504D17">
              <w:t>7</w:t>
            </w:r>
          </w:p>
        </w:tc>
        <w:tc>
          <w:tcPr>
            <w:tcW w:w="0" w:type="auto"/>
          </w:tcPr>
          <w:p w14:paraId="5C9D0FDC" w14:textId="5008AFB6" w:rsidR="00752158" w:rsidRDefault="00752158" w:rsidP="00D32243">
            <w:pPr>
              <w:pStyle w:val="BodyText"/>
            </w:pPr>
            <w:r>
              <w:t>4</w:t>
            </w:r>
            <w:r w:rsidR="00F112A7">
              <w:t>4</w:t>
            </w:r>
          </w:p>
        </w:tc>
        <w:tc>
          <w:tcPr>
            <w:tcW w:w="0" w:type="auto"/>
          </w:tcPr>
          <w:p w14:paraId="107642E4" w14:textId="384CFC37" w:rsidR="00752158" w:rsidRDefault="00DE4B5D" w:rsidP="00D32243">
            <w:pPr>
              <w:pStyle w:val="BodyText"/>
            </w:pPr>
            <m:oMathPara>
              <m:oMath>
                <m:d>
                  <m:dPr>
                    <m:begChr m:val="⌈"/>
                    <m:endChr m:val="⌉"/>
                    <m:ctrlPr>
                      <w:rPr>
                        <w:rFonts w:ascii="Cambria Math" w:hAnsi="Cambria Math"/>
                        <w:i/>
                      </w:rPr>
                    </m:ctrlPr>
                  </m:dPr>
                  <m:e>
                    <m:r>
                      <w:rPr>
                        <w:rFonts w:ascii="Cambria Math" w:hAnsi="Cambria Math"/>
                      </w:rPr>
                      <m:t>M/2</m:t>
                    </m:r>
                  </m:e>
                </m:d>
              </m:oMath>
            </m:oMathPara>
          </w:p>
        </w:tc>
      </w:tr>
    </w:tbl>
    <w:p w14:paraId="096DA038" w14:textId="77777777" w:rsidR="005C2209" w:rsidRDefault="005C2209" w:rsidP="005C2209">
      <w:pPr>
        <w:pStyle w:val="Proposal"/>
        <w:numPr>
          <w:ilvl w:val="0"/>
          <w:numId w:val="0"/>
        </w:numPr>
        <w:ind w:left="1701"/>
      </w:pPr>
    </w:p>
    <w:p w14:paraId="76E6F1EB" w14:textId="574AD1D6" w:rsidR="002347CE" w:rsidRDefault="003D2B8E" w:rsidP="00444F09">
      <w:pPr>
        <w:pStyle w:val="Proposal"/>
      </w:pPr>
      <w:bookmarkStart w:id="17" w:name="_Toc16769296"/>
      <w:bookmarkStart w:id="18" w:name="_Toc16856268"/>
      <w:r>
        <w:t>Support M’ indication by utilizing unused codepoints of the NNZC indicator field in UCI Part 1, by jointly encoding the NNZC and M’ values</w:t>
      </w:r>
      <w:r w:rsidR="00182D21">
        <w:t>:</w:t>
      </w:r>
      <w:bookmarkEnd w:id="17"/>
      <w:bookmarkEnd w:id="18"/>
    </w:p>
    <w:p w14:paraId="2067A13C" w14:textId="37927F8E" w:rsidR="00CD1D17" w:rsidRPr="00182D21" w:rsidRDefault="00CD1D17" w:rsidP="00CD1D17">
      <w:pPr>
        <w:pStyle w:val="Proposal"/>
        <w:numPr>
          <w:ilvl w:val="1"/>
          <w:numId w:val="3"/>
        </w:numPr>
      </w:pPr>
      <w:bookmarkStart w:id="19" w:name="_Toc16769297"/>
      <w:bookmarkStart w:id="20" w:name="_Toc16856269"/>
      <w:r>
        <w:t xml:space="preserve">The first </w:t>
      </w:r>
      <m:oMath>
        <m:sSub>
          <m:sSubPr>
            <m:ctrlPr>
              <w:rPr>
                <w:rFonts w:ascii="Cambria Math" w:hAnsi="Cambria Math"/>
                <w:i/>
              </w:rPr>
            </m:ctrlPr>
          </m:sSubPr>
          <m:e>
            <m:r>
              <m:rPr>
                <m:sty m:val="bi"/>
              </m:rPr>
              <w:rPr>
                <w:rFonts w:ascii="Cambria Math" w:hAnsi="Cambria Math"/>
              </w:rPr>
              <m:t>2</m:t>
            </m:r>
            <m:r>
              <m:rPr>
                <m:sty m:val="bi"/>
              </m:rPr>
              <w:rPr>
                <w:rFonts w:ascii="Cambria Math" w:hAnsi="Cambria Math"/>
              </w:rPr>
              <m:t>K</m:t>
            </m:r>
          </m:e>
          <m:sub>
            <m:r>
              <m:rPr>
                <m:sty m:val="bi"/>
              </m:rPr>
              <w:rPr>
                <w:rFonts w:ascii="Cambria Math" w:hAnsi="Cambria Math"/>
              </w:rPr>
              <m:t>0</m:t>
            </m:r>
          </m:sub>
        </m:sSub>
      </m:oMath>
      <w:r>
        <w:t xml:space="preserve"> codepoints of the field indicates </w:t>
      </w:r>
      <w:r w:rsidR="00182D21">
        <w:t>NNZC</w:t>
      </w:r>
      <m:oMath>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1,2,…,2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e>
        </m:d>
      </m:oMath>
      <w:r w:rsidR="00182D21">
        <w:t xml:space="preserve"> and </w:t>
      </w:r>
      <m:oMath>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=M</m:t>
        </m:r>
      </m:oMath>
      <w:bookmarkEnd w:id="19"/>
      <w:bookmarkEnd w:id="20"/>
    </w:p>
    <w:p w14:paraId="0FD08227" w14:textId="44031AF1" w:rsidR="00182D21" w:rsidRDefault="00182D21" w:rsidP="00182D21">
      <w:pPr>
        <w:pStyle w:val="Proposal"/>
        <w:numPr>
          <w:ilvl w:val="1"/>
          <w:numId w:val="3"/>
        </w:numPr>
      </w:pPr>
      <w:bookmarkStart w:id="21" w:name="_Toc16769298"/>
      <w:bookmarkStart w:id="22" w:name="_Toc16856270"/>
      <w:r>
        <w:t xml:space="preserve">The remaining  </w:t>
      </w:r>
      <m:oMath>
        <m:sSup>
          <m:sSupPr>
            <m:ctrlPr>
              <w:rPr>
                <w:rFonts w:ascii="Cambria Math" w:hAnsi="Cambria Math"/>
                <w:i/>
              </w:rPr>
            </m:ctrlPr>
          </m:sSupPr>
          <m:e>
            <m:r>
              <m:rPr>
                <m:sty m:val="bi"/>
              </m:rP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ctrlPr>
                          <w:rPr>
                            <w:rFonts w:ascii="Cambria Math" w:hAnsi="Cambria Math"/>
                          </w:rPr>
                        </m:ctrlPr>
                      </m:e>
                      <m:sub>
                        <m:r>
                          <m:rPr>
                            <m:sty m:val="bi"/>
                          </m:rPr>
                          <w:rPr>
                            <w:rFonts w:ascii="Cambria Math" w:hAnsi="Cambria Math"/>
                          </w:rPr>
                          <m:t>2</m:t>
                        </m:r>
                        <m:ctrlPr>
                          <w:rPr>
                            <w:rFonts w:ascii="Cambria Math" w:hAnsi="Cambria Math"/>
                          </w:rPr>
                        </m:ctrlPr>
                      </m:sub>
                    </m:sSub>
                  </m:fName>
                  <m:e>
                    <m:r>
                      <m:rPr>
                        <m:sty m:val="bi"/>
                      </m:rPr>
                      <w:rPr>
                        <w:rFonts w:ascii="Cambria Math" w:hAnsi="Cambria Math"/>
                      </w:rPr>
                      <m:t>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e>
                </m:func>
              </m:e>
            </m:d>
          </m:sup>
        </m:sSup>
        <m:r>
          <m:rPr>
            <m:sty m:val="bi"/>
          </m:rPr>
          <w:rPr>
            <w:rFonts w:ascii="Cambria Math" w:hAnsi="Cambria Math"/>
          </w:rPr>
          <m:t>-2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oMath>
      <w:r>
        <w:t xml:space="preserve"> codepoints of the field indicates NNZC</w:t>
      </w:r>
      <m:oMath>
        <m:r>
          <m:rPr>
            <m:sty m:val="bi"/>
          </m:rPr>
          <w:rPr>
            <w:rFonts w:ascii="Cambria Math" w:hAnsi="Cambria Math"/>
          </w:rPr>
          <m:t>∈{1,2,…,</m:t>
        </m:r>
        <m:sSup>
          <m:sSupPr>
            <m:ctrlPr>
              <w:rPr>
                <w:rFonts w:ascii="Cambria Math" w:hAnsi="Cambria Math"/>
                <w:b w:val="0"/>
                <w:i/>
              </w:rPr>
            </m:ctrlPr>
          </m:sSupPr>
          <m:e>
            <m:r>
              <m:rPr>
                <m:sty m:val="bi"/>
              </m:rPr>
              <w:rPr>
                <w:rFonts w:ascii="Cambria Math" w:hAnsi="Cambria Math"/>
              </w:rPr>
              <m:t>2</m:t>
            </m:r>
          </m:e>
          <m:sup>
            <m:d>
              <m:dPr>
                <m:begChr m:val="⌈"/>
                <m:endChr m:val="⌉"/>
                <m:ctrlPr>
                  <w:rPr>
                    <w:rFonts w:ascii="Cambria Math" w:hAnsi="Cambria Math"/>
                    <w:b w:val="0"/>
                    <w:i/>
                  </w:rPr>
                </m:ctrlPr>
              </m:dPr>
              <m:e>
                <m:func>
                  <m:funcPr>
                    <m:ctrlPr>
                      <w:rPr>
                        <w:rFonts w:ascii="Cambria Math" w:hAnsi="Cambria Math"/>
                        <w:b w:val="0"/>
                        <w:i/>
                      </w:rPr>
                    </m:ctrlPr>
                  </m:funcPr>
                  <m:fName>
                    <m:sSub>
                      <m:sSubPr>
                        <m:ctrlPr>
                          <w:rPr>
                            <w:rFonts w:ascii="Cambria Math" w:hAnsi="Cambria Math"/>
                            <w:b w:val="0"/>
                            <w:i/>
                          </w:rPr>
                        </m:ctrlPr>
                      </m:sSubPr>
                      <m:e>
                        <m:r>
                          <m:rPr>
                            <m:sty m:val="b"/>
                          </m:rPr>
                          <w:rPr>
                            <w:rFonts w:ascii="Cambria Math" w:hAnsi="Cambria Math"/>
                          </w:rPr>
                          <m:t>log</m:t>
                        </m:r>
                        <m:ctrlPr>
                          <w:rPr>
                            <w:rFonts w:ascii="Cambria Math" w:hAnsi="Cambria Math"/>
                            <w:b w:val="0"/>
                          </w:rPr>
                        </m:ctrlPr>
                      </m:e>
                      <m:sub>
                        <m:r>
                          <m:rPr>
                            <m:sty m:val="bi"/>
                          </m:rPr>
                          <w:rPr>
                            <w:rFonts w:ascii="Cambria Math" w:hAnsi="Cambria Math"/>
                          </w:rPr>
                          <m:t>2</m:t>
                        </m:r>
                        <m:ctrlPr>
                          <w:rPr>
                            <w:rFonts w:ascii="Cambria Math" w:hAnsi="Cambria Math"/>
                            <w:b w:val="0"/>
                          </w:rPr>
                        </m:ctrlPr>
                      </m:sub>
                    </m:sSub>
                  </m:fName>
                  <m:e>
                    <m:r>
                      <m:rPr>
                        <m:sty m:val="bi"/>
                      </m:rPr>
                      <w:rPr>
                        <w:rFonts w:ascii="Cambria Math" w:hAnsi="Cambria Math"/>
                      </w:rPr>
                      <m:t>2</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0</m:t>
                        </m:r>
                      </m:sub>
                    </m:sSub>
                  </m:e>
                </m:func>
              </m:e>
            </m:d>
          </m:sup>
        </m:sSup>
        <m:r>
          <m:rPr>
            <m:sty m:val="bi"/>
          </m:rPr>
          <w:rPr>
            <w:rFonts w:ascii="Cambria Math" w:hAnsi="Cambria Math"/>
          </w:rPr>
          <m:t>-2</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oMath>
      <w:r>
        <w:t xml:space="preserve"> and </w:t>
      </w:r>
      <m:oMath>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M/2</m:t>
            </m:r>
          </m:e>
        </m:d>
      </m:oMath>
      <w:bookmarkEnd w:id="21"/>
      <w:bookmarkEnd w:id="22"/>
    </w:p>
    <w:p w14:paraId="0A34348C" w14:textId="77777777" w:rsidR="00182D21" w:rsidRPr="00182D21" w:rsidRDefault="00182D21" w:rsidP="00182D21">
      <w:pPr>
        <w:pStyle w:val="Proposal"/>
        <w:numPr>
          <w:ilvl w:val="0"/>
          <w:numId w:val="0"/>
        </w:numPr>
        <w:ind w:left="1440"/>
      </w:pPr>
    </w:p>
    <w:p w14:paraId="2D9AD0E6" w14:textId="4562E4B3" w:rsidR="003E321B" w:rsidRDefault="00CB650E" w:rsidP="003E321B">
      <w:r>
        <w:t xml:space="preserve">The above proposal would straightforwardly apply for all possible codebook configurations and could for instance be captured in specification according to </w:t>
      </w:r>
      <w:r>
        <w:fldChar w:fldCharType="begin"/>
      </w:r>
      <w:r>
        <w:instrText xml:space="preserve"> REF _Ref16684000 \h </w:instrText>
      </w:r>
      <w:r>
        <w:fldChar w:fldCharType="separate"/>
      </w:r>
      <w:r w:rsidR="00B642D5">
        <w:t xml:space="preserve">Table </w:t>
      </w:r>
      <w:r w:rsidR="00B642D5">
        <w:rPr>
          <w:noProof/>
        </w:rPr>
        <w:t>4</w:t>
      </w:r>
      <w:r>
        <w:fldChar w:fldCharType="end"/>
      </w:r>
      <w:r>
        <w:t>.</w:t>
      </w:r>
    </w:p>
    <w:p w14:paraId="28532E6C" w14:textId="119F4FCD" w:rsidR="00776FB5" w:rsidRDefault="00776FB5" w:rsidP="00776FB5">
      <w:pPr>
        <w:pStyle w:val="Caption"/>
        <w:keepNext/>
      </w:pPr>
      <w:bookmarkStart w:id="23" w:name="_Ref16684000"/>
      <w:r>
        <w:t xml:space="preserve">Table </w:t>
      </w:r>
      <w:r>
        <w:fldChar w:fldCharType="begin"/>
      </w:r>
      <w:r>
        <w:instrText xml:space="preserve"> SEQ Table \* ARABIC </w:instrText>
      </w:r>
      <w:r>
        <w:fldChar w:fldCharType="separate"/>
      </w:r>
      <w:r w:rsidR="00B642D5">
        <w:rPr>
          <w:noProof/>
        </w:rPr>
        <w:t>4</w:t>
      </w:r>
      <w:r>
        <w:fldChar w:fldCharType="end"/>
      </w:r>
      <w:bookmarkEnd w:id="23"/>
      <w:r>
        <w:t xml:space="preserve">: </w:t>
      </w:r>
      <w:r w:rsidR="00630965">
        <w:t xml:space="preserve"> Example specification </w:t>
      </w:r>
      <w:r w:rsidR="00DD3C34">
        <w:t xml:space="preserve">formulation of mapping of </w:t>
      </w:r>
      <m:oMath>
        <m:sSub>
          <m:sSubPr>
            <m:ctrlPr>
              <w:rPr>
                <w:rFonts w:ascii="Cambria Math" w:hAnsi="Cambria Math" w:cs="Arial"/>
                <w:b w:val="0"/>
                <w:bCs w:val="0"/>
                <w:i/>
                <w:sz w:val="16"/>
                <w:szCs w:val="16"/>
              </w:rPr>
            </m:ctrlPr>
          </m:sSubPr>
          <m:e>
            <m:r>
              <m:rPr>
                <m:sty m:val="bi"/>
              </m:rPr>
              <w:rPr>
                <w:rFonts w:ascii="Cambria Math" w:hAnsi="Cambria Math" w:cs="Arial"/>
                <w:sz w:val="16"/>
                <w:szCs w:val="16"/>
              </w:rPr>
              <m:t>K</m:t>
            </m:r>
          </m:e>
          <m:sub>
            <m:r>
              <m:rPr>
                <m:sty m:val="bi"/>
              </m:rPr>
              <w:rPr>
                <w:rFonts w:ascii="Cambria Math" w:hAnsi="Cambria Math" w:cs="Arial"/>
                <w:sz w:val="16"/>
                <w:szCs w:val="16"/>
              </w:rPr>
              <m:t>NZ</m:t>
            </m:r>
          </m:sub>
        </m:sSub>
      </m:oMath>
      <w:r w:rsidR="00DD3C34">
        <w:rPr>
          <w:b w:val="0"/>
          <w:bCs w:val="0"/>
          <w:sz w:val="16"/>
          <w:szCs w:val="16"/>
        </w:rPr>
        <w:t xml:space="preserve"> </w:t>
      </w:r>
      <w:r w:rsidR="00DD3C34">
        <w:t>and M’ to joint field</w:t>
      </w:r>
      <w:r w:rsidR="00C20D23">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1426"/>
        <w:gridCol w:w="688"/>
      </w:tblGrid>
      <w:tr w:rsidR="00776FB5" w:rsidRPr="002625EB" w14:paraId="4E2780ED" w14:textId="77777777" w:rsidTr="00C212F0">
        <w:trPr>
          <w:trHeight w:val="214"/>
          <w:jc w:val="center"/>
        </w:trPr>
        <w:tc>
          <w:tcPr>
            <w:tcW w:w="0" w:type="auto"/>
            <w:shd w:val="clear" w:color="auto" w:fill="D9D9D9"/>
            <w:vAlign w:val="center"/>
          </w:tcPr>
          <w:p w14:paraId="0EC2D0FC" w14:textId="77777777" w:rsidR="00776FB5" w:rsidRPr="002625EB" w:rsidRDefault="00776FB5" w:rsidP="00C212F0">
            <w:pPr>
              <w:pStyle w:val="TAC"/>
              <w:rPr>
                <w:lang w:eastAsia="zh-CN"/>
              </w:rPr>
            </w:pPr>
            <w:r w:rsidRPr="002625EB">
              <w:rPr>
                <w:rFonts w:cs="Arial"/>
                <w:b/>
                <w:bCs/>
                <w:sz w:val="16"/>
                <w:szCs w:val="16"/>
              </w:rPr>
              <w:t>Value</w:t>
            </w:r>
          </w:p>
        </w:tc>
        <w:tc>
          <w:tcPr>
            <w:tcW w:w="0" w:type="auto"/>
            <w:shd w:val="clear" w:color="auto" w:fill="D9D9D9"/>
            <w:vAlign w:val="center"/>
          </w:tcPr>
          <w:p w14:paraId="62D802AD" w14:textId="4837BACC" w:rsidR="00776FB5" w:rsidRPr="002625EB" w:rsidRDefault="00DE4B5D" w:rsidP="00C212F0">
            <w:pPr>
              <w:pStyle w:val="TAC"/>
              <w:rPr>
                <w:lang w:eastAsia="zh-CN"/>
              </w:rPr>
            </w:pPr>
            <m:oMath>
              <m:sSub>
                <m:sSubPr>
                  <m:ctrlPr>
                    <w:rPr>
                      <w:rFonts w:ascii="Cambria Math" w:hAnsi="Cambria Math" w:cs="Arial"/>
                      <w:b/>
                      <w:bCs/>
                      <w:i/>
                      <w:sz w:val="16"/>
                      <w:szCs w:val="16"/>
                    </w:rPr>
                  </m:ctrlPr>
                </m:sSubPr>
                <m:e>
                  <m:r>
                    <m:rPr>
                      <m:sty m:val="bi"/>
                    </m:rPr>
                    <w:rPr>
                      <w:rFonts w:ascii="Cambria Math" w:hAnsi="Cambria Math" w:cs="Arial"/>
                      <w:sz w:val="16"/>
                      <w:szCs w:val="16"/>
                    </w:rPr>
                    <m:t>K</m:t>
                  </m:r>
                </m:e>
                <m:sub>
                  <m:r>
                    <m:rPr>
                      <m:sty m:val="bi"/>
                    </m:rPr>
                    <w:rPr>
                      <w:rFonts w:ascii="Cambria Math" w:hAnsi="Cambria Math" w:cs="Arial"/>
                      <w:sz w:val="16"/>
                      <w:szCs w:val="16"/>
                    </w:rPr>
                    <m:t>NZ</m:t>
                  </m:r>
                </m:sub>
              </m:sSub>
            </m:oMath>
            <w:r w:rsidR="00776FB5" w:rsidRPr="002625EB">
              <w:rPr>
                <w:rFonts w:cs="Arial"/>
                <w:b/>
                <w:bCs/>
                <w:sz w:val="16"/>
                <w:szCs w:val="16"/>
              </w:rPr>
              <w:t xml:space="preserve"> </w:t>
            </w:r>
          </w:p>
        </w:tc>
        <w:tc>
          <w:tcPr>
            <w:tcW w:w="0" w:type="auto"/>
            <w:shd w:val="clear" w:color="auto" w:fill="D9D9D9"/>
            <w:vAlign w:val="center"/>
          </w:tcPr>
          <w:p w14:paraId="13EB8A5B" w14:textId="4B3FE9FB" w:rsidR="00776FB5" w:rsidRPr="002625EB" w:rsidRDefault="00776FB5" w:rsidP="00C212F0">
            <w:pPr>
              <w:pStyle w:val="TAC"/>
            </w:pPr>
            <m:oMathPara>
              <m:oMath>
                <m:r>
                  <m:rPr>
                    <m:sty m:val="bi"/>
                  </m:rPr>
                  <w:rPr>
                    <w:rFonts w:ascii="Cambria Math" w:hAnsi="Cambria Math" w:cs="Arial"/>
                    <w:sz w:val="16"/>
                    <w:szCs w:val="16"/>
                  </w:rPr>
                  <m:t>M'</m:t>
                </m:r>
              </m:oMath>
            </m:oMathPara>
          </w:p>
        </w:tc>
      </w:tr>
      <w:tr w:rsidR="00776FB5" w:rsidRPr="002625EB" w14:paraId="640B0EDF" w14:textId="77777777" w:rsidTr="00C212F0">
        <w:trPr>
          <w:trHeight w:val="214"/>
          <w:jc w:val="center"/>
        </w:trPr>
        <w:tc>
          <w:tcPr>
            <w:tcW w:w="0" w:type="auto"/>
            <w:shd w:val="clear" w:color="auto" w:fill="auto"/>
            <w:vAlign w:val="center"/>
          </w:tcPr>
          <w:p w14:paraId="5C89E2F5" w14:textId="77777777" w:rsidR="00776FB5" w:rsidRPr="002625EB" w:rsidRDefault="00776FB5" w:rsidP="00C212F0">
            <w:pPr>
              <w:pStyle w:val="TAC"/>
              <w:rPr>
                <w:lang w:eastAsia="zh-CN"/>
              </w:rPr>
            </w:pPr>
            <w:r w:rsidRPr="002625EB">
              <w:rPr>
                <w:rFonts w:cs="Arial"/>
                <w:sz w:val="16"/>
                <w:szCs w:val="16"/>
              </w:rPr>
              <w:t>0</w:t>
            </w:r>
          </w:p>
        </w:tc>
        <w:tc>
          <w:tcPr>
            <w:tcW w:w="0" w:type="auto"/>
            <w:shd w:val="clear" w:color="auto" w:fill="auto"/>
            <w:vAlign w:val="center"/>
          </w:tcPr>
          <w:p w14:paraId="30D4A932" w14:textId="1A499C5E" w:rsidR="00776FB5" w:rsidRPr="002625EB" w:rsidRDefault="00776FB5" w:rsidP="00C212F0">
            <w:pPr>
              <w:pStyle w:val="TAC"/>
              <w:rPr>
                <w:lang w:eastAsia="zh-CN"/>
              </w:rPr>
            </w:pPr>
            <w:r>
              <w:rPr>
                <w:rFonts w:cs="Arial"/>
                <w:sz w:val="16"/>
                <w:szCs w:val="16"/>
              </w:rPr>
              <w:t>1</w:t>
            </w:r>
          </w:p>
        </w:tc>
        <w:tc>
          <w:tcPr>
            <w:tcW w:w="0" w:type="auto"/>
            <w:shd w:val="clear" w:color="auto" w:fill="auto"/>
            <w:vAlign w:val="center"/>
          </w:tcPr>
          <w:p w14:paraId="696BB4FC" w14:textId="4C238FE7" w:rsidR="00776FB5" w:rsidRPr="002625EB" w:rsidRDefault="00776FB5" w:rsidP="00C212F0">
            <w:pPr>
              <w:pStyle w:val="TAC"/>
            </w:pPr>
            <m:oMathPara>
              <m:oMath>
                <m:r>
                  <w:rPr>
                    <w:rFonts w:ascii="Cambria Math" w:hAnsi="Cambria Math" w:cs="Arial"/>
                    <w:sz w:val="16"/>
                    <w:szCs w:val="16"/>
                  </w:rPr>
                  <m:t>M</m:t>
                </m:r>
              </m:oMath>
            </m:oMathPara>
          </w:p>
        </w:tc>
      </w:tr>
      <w:tr w:rsidR="00776FB5" w:rsidRPr="002625EB" w14:paraId="09D6B3F2" w14:textId="77777777" w:rsidTr="00C212F0">
        <w:trPr>
          <w:trHeight w:val="214"/>
          <w:jc w:val="center"/>
        </w:trPr>
        <w:tc>
          <w:tcPr>
            <w:tcW w:w="0" w:type="auto"/>
            <w:shd w:val="clear" w:color="auto" w:fill="auto"/>
            <w:vAlign w:val="center"/>
          </w:tcPr>
          <w:p w14:paraId="17466D5C" w14:textId="77777777" w:rsidR="00776FB5" w:rsidRPr="002625EB" w:rsidRDefault="00776FB5" w:rsidP="00776FB5">
            <w:pPr>
              <w:pStyle w:val="TAC"/>
              <w:rPr>
                <w:lang w:eastAsia="zh-CN"/>
              </w:rPr>
            </w:pPr>
            <w:r w:rsidRPr="002625EB">
              <w:rPr>
                <w:rFonts w:cs="Arial"/>
                <w:sz w:val="16"/>
                <w:szCs w:val="16"/>
              </w:rPr>
              <w:t>1</w:t>
            </w:r>
          </w:p>
        </w:tc>
        <w:tc>
          <w:tcPr>
            <w:tcW w:w="0" w:type="auto"/>
            <w:shd w:val="clear" w:color="auto" w:fill="auto"/>
            <w:vAlign w:val="center"/>
          </w:tcPr>
          <w:p w14:paraId="03DE2EED" w14:textId="09803C73" w:rsidR="00776FB5" w:rsidRPr="002625EB" w:rsidRDefault="00776FB5" w:rsidP="00776FB5">
            <w:pPr>
              <w:pStyle w:val="TAC"/>
              <w:rPr>
                <w:lang w:eastAsia="zh-CN"/>
              </w:rPr>
            </w:pPr>
            <w:r>
              <w:rPr>
                <w:lang w:eastAsia="zh-CN"/>
              </w:rPr>
              <w:t>2</w:t>
            </w:r>
          </w:p>
        </w:tc>
        <w:tc>
          <w:tcPr>
            <w:tcW w:w="0" w:type="auto"/>
            <w:shd w:val="clear" w:color="auto" w:fill="auto"/>
            <w:vAlign w:val="center"/>
          </w:tcPr>
          <w:p w14:paraId="7DBAFF07" w14:textId="25BAB497" w:rsidR="00776FB5" w:rsidRPr="002625EB" w:rsidRDefault="00776FB5" w:rsidP="00776FB5">
            <w:pPr>
              <w:pStyle w:val="TAC"/>
              <w:rPr>
                <w:lang w:eastAsia="zh-CN"/>
              </w:rPr>
            </w:pPr>
            <m:oMathPara>
              <m:oMath>
                <m:r>
                  <w:rPr>
                    <w:rFonts w:ascii="Cambria Math" w:hAnsi="Cambria Math" w:cs="Arial"/>
                    <w:sz w:val="16"/>
                    <w:szCs w:val="16"/>
                  </w:rPr>
                  <m:t>M</m:t>
                </m:r>
              </m:oMath>
            </m:oMathPara>
          </w:p>
        </w:tc>
      </w:tr>
      <w:tr w:rsidR="00776FB5" w:rsidRPr="002625EB" w14:paraId="3F2B0F80" w14:textId="77777777" w:rsidTr="00C212F0">
        <w:trPr>
          <w:trHeight w:val="214"/>
          <w:jc w:val="center"/>
        </w:trPr>
        <w:tc>
          <w:tcPr>
            <w:tcW w:w="0" w:type="auto"/>
            <w:shd w:val="clear" w:color="auto" w:fill="auto"/>
            <w:vAlign w:val="center"/>
          </w:tcPr>
          <w:p w14:paraId="0CC1FCE5" w14:textId="767F0E6B" w:rsidR="00776FB5" w:rsidRPr="002625EB" w:rsidRDefault="000A7BC3" w:rsidP="00C212F0">
            <w:pPr>
              <w:pStyle w:val="TAC"/>
              <w:rPr>
                <w:lang w:eastAsia="zh-CN"/>
              </w:rPr>
            </w:pPr>
            <w:r>
              <w:rPr>
                <w:lang w:eastAsia="zh-CN"/>
              </w:rPr>
              <w:t>…</w:t>
            </w:r>
          </w:p>
        </w:tc>
        <w:tc>
          <w:tcPr>
            <w:tcW w:w="0" w:type="auto"/>
            <w:shd w:val="clear" w:color="auto" w:fill="auto"/>
            <w:vAlign w:val="center"/>
          </w:tcPr>
          <w:p w14:paraId="090F9697" w14:textId="27A2F349" w:rsidR="00776FB5" w:rsidRPr="002625EB" w:rsidRDefault="00776FB5" w:rsidP="00C212F0">
            <w:pPr>
              <w:pStyle w:val="TAC"/>
              <w:rPr>
                <w:lang w:eastAsia="zh-CN"/>
              </w:rPr>
            </w:pPr>
            <w:r>
              <w:rPr>
                <w:lang w:eastAsia="zh-CN"/>
              </w:rPr>
              <w:t>…</w:t>
            </w:r>
          </w:p>
        </w:tc>
        <w:tc>
          <w:tcPr>
            <w:tcW w:w="0" w:type="auto"/>
            <w:shd w:val="clear" w:color="auto" w:fill="auto"/>
            <w:vAlign w:val="center"/>
          </w:tcPr>
          <w:p w14:paraId="3610D794" w14:textId="0FEABAA6" w:rsidR="00776FB5" w:rsidRPr="002625EB" w:rsidRDefault="00776FB5" w:rsidP="00C212F0">
            <w:pPr>
              <w:pStyle w:val="TAC"/>
            </w:pPr>
            <w:r>
              <w:t>…</w:t>
            </w:r>
          </w:p>
        </w:tc>
      </w:tr>
      <w:tr w:rsidR="00776FB5" w:rsidRPr="002625EB" w14:paraId="1C2724E4" w14:textId="77777777" w:rsidTr="00C212F0">
        <w:trPr>
          <w:trHeight w:val="214"/>
          <w:jc w:val="center"/>
        </w:trPr>
        <w:tc>
          <w:tcPr>
            <w:tcW w:w="0" w:type="auto"/>
            <w:shd w:val="clear" w:color="auto" w:fill="auto"/>
            <w:vAlign w:val="center"/>
          </w:tcPr>
          <w:p w14:paraId="71FE66F5" w14:textId="3B3BA6A6" w:rsidR="00776FB5" w:rsidRPr="002625EB" w:rsidRDefault="000A7BC3" w:rsidP="00C212F0">
            <w:pPr>
              <w:pStyle w:val="TAC"/>
              <w:rPr>
                <w:lang w:eastAsia="zh-CN"/>
              </w:rPr>
            </w:pP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Pr>
                <w:lang w:eastAsia="zh-CN"/>
              </w:rPr>
              <w:t>-1</w:t>
            </w:r>
          </w:p>
        </w:tc>
        <w:tc>
          <w:tcPr>
            <w:tcW w:w="0" w:type="auto"/>
            <w:shd w:val="clear" w:color="auto" w:fill="auto"/>
            <w:vAlign w:val="center"/>
          </w:tcPr>
          <w:p w14:paraId="47C0AD74" w14:textId="751438A3" w:rsidR="00776FB5" w:rsidRPr="002625EB" w:rsidRDefault="000A7BC3" w:rsidP="00C212F0">
            <w:pPr>
              <w:pStyle w:val="TAC"/>
              <w:rPr>
                <w:lang w:eastAsia="zh-CN"/>
              </w:rPr>
            </w:pPr>
            <m:oMathPara>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m:oMathPara>
          </w:p>
        </w:tc>
        <w:tc>
          <w:tcPr>
            <w:tcW w:w="0" w:type="auto"/>
            <w:shd w:val="clear" w:color="auto" w:fill="auto"/>
            <w:vAlign w:val="center"/>
          </w:tcPr>
          <w:p w14:paraId="45CB1D12" w14:textId="44B118F3" w:rsidR="00776FB5" w:rsidRPr="002625EB" w:rsidRDefault="000A7BC3" w:rsidP="00C212F0">
            <w:pPr>
              <w:pStyle w:val="TAC"/>
              <w:rPr>
                <w:lang w:eastAsia="zh-CN"/>
              </w:rPr>
            </w:pPr>
            <m:oMathPara>
              <m:oMath>
                <m:r>
                  <w:rPr>
                    <w:rFonts w:ascii="Cambria Math" w:hAnsi="Cambria Math" w:cs="Arial"/>
                    <w:sz w:val="16"/>
                    <w:szCs w:val="16"/>
                  </w:rPr>
                  <m:t>M</m:t>
                </m:r>
              </m:oMath>
            </m:oMathPara>
          </w:p>
        </w:tc>
      </w:tr>
      <w:tr w:rsidR="00776FB5" w:rsidRPr="002625EB" w14:paraId="2684EF46" w14:textId="77777777" w:rsidTr="00C212F0">
        <w:trPr>
          <w:trHeight w:val="214"/>
          <w:jc w:val="center"/>
        </w:trPr>
        <w:tc>
          <w:tcPr>
            <w:tcW w:w="0" w:type="auto"/>
            <w:shd w:val="clear" w:color="auto" w:fill="auto"/>
            <w:vAlign w:val="center"/>
          </w:tcPr>
          <w:p w14:paraId="24BF0124" w14:textId="3C3FBD01" w:rsidR="00776FB5" w:rsidRPr="002625EB" w:rsidRDefault="000A7BC3" w:rsidP="00C212F0">
            <w:pPr>
              <w:pStyle w:val="TAC"/>
              <w:rPr>
                <w:lang w:eastAsia="zh-CN"/>
              </w:rPr>
            </w:pPr>
            <m:oMathPara>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m:oMathPara>
          </w:p>
        </w:tc>
        <w:tc>
          <w:tcPr>
            <w:tcW w:w="0" w:type="auto"/>
            <w:shd w:val="clear" w:color="auto" w:fill="auto"/>
            <w:vAlign w:val="center"/>
          </w:tcPr>
          <w:p w14:paraId="4E9B9267" w14:textId="1B3FB323" w:rsidR="00776FB5" w:rsidRPr="002625EB" w:rsidRDefault="00630965" w:rsidP="00C212F0">
            <w:pPr>
              <w:pStyle w:val="TAC"/>
              <w:rPr>
                <w:lang w:eastAsia="zh-CN"/>
              </w:rPr>
            </w:pPr>
            <w:r>
              <w:rPr>
                <w:lang w:eastAsia="zh-CN"/>
              </w:rPr>
              <w:t>1</w:t>
            </w:r>
          </w:p>
        </w:tc>
        <w:tc>
          <w:tcPr>
            <w:tcW w:w="0" w:type="auto"/>
            <w:shd w:val="clear" w:color="auto" w:fill="auto"/>
            <w:vAlign w:val="center"/>
          </w:tcPr>
          <w:p w14:paraId="414C4878" w14:textId="35BFFE81" w:rsidR="00776FB5" w:rsidRPr="002625EB" w:rsidRDefault="00DE4B5D" w:rsidP="00C212F0">
            <w:pPr>
              <w:pStyle w:val="TAC"/>
            </w:pPr>
            <m:oMathPara>
              <m:oMath>
                <m:d>
                  <m:dPr>
                    <m:begChr m:val="⌈"/>
                    <m:endChr m:val="⌉"/>
                    <m:ctrlPr>
                      <w:rPr>
                        <w:rFonts w:ascii="Cambria Math" w:hAnsi="Cambria Math"/>
                        <w:i/>
                      </w:rPr>
                    </m:ctrlPr>
                  </m:dPr>
                  <m:e>
                    <m:r>
                      <w:rPr>
                        <w:rFonts w:ascii="Cambria Math" w:hAnsi="Cambria Math"/>
                      </w:rPr>
                      <m:t>M/2</m:t>
                    </m:r>
                  </m:e>
                </m:d>
              </m:oMath>
            </m:oMathPara>
          </w:p>
        </w:tc>
      </w:tr>
      <w:tr w:rsidR="00776FB5" w:rsidRPr="002625EB" w14:paraId="7D7FDE93" w14:textId="77777777" w:rsidTr="00C212F0">
        <w:trPr>
          <w:trHeight w:val="214"/>
          <w:jc w:val="center"/>
        </w:trPr>
        <w:tc>
          <w:tcPr>
            <w:tcW w:w="0" w:type="auto"/>
            <w:shd w:val="clear" w:color="auto" w:fill="auto"/>
            <w:vAlign w:val="center"/>
          </w:tcPr>
          <w:p w14:paraId="54DC1570" w14:textId="154A058F" w:rsidR="00776FB5" w:rsidRPr="002625EB" w:rsidRDefault="00630965" w:rsidP="00C212F0">
            <w:pPr>
              <w:pStyle w:val="TAC"/>
              <w:rPr>
                <w:lang w:eastAsia="zh-CN"/>
              </w:rPr>
            </w:pPr>
            <m:oMathPara>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w:rPr>
                    <w:rFonts w:ascii="Cambria Math" w:hAnsi="Cambria Math"/>
                    <w:lang w:eastAsia="zh-CN"/>
                  </w:rPr>
                  <m:t>+1</m:t>
                </m:r>
              </m:oMath>
            </m:oMathPara>
          </w:p>
        </w:tc>
        <w:tc>
          <w:tcPr>
            <w:tcW w:w="0" w:type="auto"/>
            <w:shd w:val="clear" w:color="auto" w:fill="auto"/>
            <w:vAlign w:val="center"/>
          </w:tcPr>
          <w:p w14:paraId="1A2F4EB2" w14:textId="53C402FC" w:rsidR="00776FB5" w:rsidRPr="002625EB" w:rsidRDefault="00630965" w:rsidP="00C212F0">
            <w:pPr>
              <w:pStyle w:val="TAC"/>
              <w:rPr>
                <w:lang w:eastAsia="zh-CN"/>
              </w:rPr>
            </w:pPr>
            <w:r>
              <w:rPr>
                <w:lang w:eastAsia="zh-CN"/>
              </w:rPr>
              <w:t>2</w:t>
            </w:r>
          </w:p>
        </w:tc>
        <w:tc>
          <w:tcPr>
            <w:tcW w:w="0" w:type="auto"/>
            <w:shd w:val="clear" w:color="auto" w:fill="auto"/>
            <w:vAlign w:val="center"/>
          </w:tcPr>
          <w:p w14:paraId="23EAB073" w14:textId="531E5C8A" w:rsidR="00776FB5" w:rsidRPr="002625EB" w:rsidRDefault="00DE4B5D" w:rsidP="00C212F0">
            <w:pPr>
              <w:pStyle w:val="TAC"/>
              <w:rPr>
                <w:lang w:eastAsia="zh-CN"/>
              </w:rPr>
            </w:pPr>
            <m:oMathPara>
              <m:oMath>
                <m:d>
                  <m:dPr>
                    <m:begChr m:val="⌈"/>
                    <m:endChr m:val="⌉"/>
                    <m:ctrlPr>
                      <w:rPr>
                        <w:rFonts w:ascii="Cambria Math" w:hAnsi="Cambria Math"/>
                        <w:i/>
                      </w:rPr>
                    </m:ctrlPr>
                  </m:dPr>
                  <m:e>
                    <m:r>
                      <w:rPr>
                        <w:rFonts w:ascii="Cambria Math" w:hAnsi="Cambria Math"/>
                      </w:rPr>
                      <m:t>M/2</m:t>
                    </m:r>
                  </m:e>
                </m:d>
              </m:oMath>
            </m:oMathPara>
          </w:p>
        </w:tc>
      </w:tr>
      <w:tr w:rsidR="00776FB5" w:rsidRPr="002625EB" w14:paraId="5BCB9155" w14:textId="77777777" w:rsidTr="00C212F0">
        <w:trPr>
          <w:trHeight w:val="214"/>
          <w:jc w:val="center"/>
        </w:trPr>
        <w:tc>
          <w:tcPr>
            <w:tcW w:w="0" w:type="auto"/>
            <w:shd w:val="clear" w:color="auto" w:fill="auto"/>
            <w:vAlign w:val="center"/>
          </w:tcPr>
          <w:p w14:paraId="2D8AB373" w14:textId="7A8A6BA9" w:rsidR="00776FB5" w:rsidRPr="002625EB" w:rsidRDefault="00630965" w:rsidP="00C212F0">
            <w:pPr>
              <w:pStyle w:val="TAC"/>
              <w:rPr>
                <w:lang w:eastAsia="zh-CN"/>
              </w:rPr>
            </w:pPr>
            <w:r>
              <w:rPr>
                <w:lang w:eastAsia="zh-CN"/>
              </w:rPr>
              <w:t>…</w:t>
            </w:r>
          </w:p>
        </w:tc>
        <w:tc>
          <w:tcPr>
            <w:tcW w:w="0" w:type="auto"/>
            <w:shd w:val="clear" w:color="auto" w:fill="auto"/>
            <w:vAlign w:val="center"/>
          </w:tcPr>
          <w:p w14:paraId="3D131AF8" w14:textId="114879E2" w:rsidR="00776FB5" w:rsidRPr="002625EB" w:rsidRDefault="00630965" w:rsidP="00C212F0">
            <w:pPr>
              <w:pStyle w:val="TAC"/>
              <w:rPr>
                <w:lang w:eastAsia="zh-CN"/>
              </w:rPr>
            </w:pPr>
            <w:r>
              <w:rPr>
                <w:lang w:eastAsia="zh-CN"/>
              </w:rPr>
              <w:t>…</w:t>
            </w:r>
          </w:p>
        </w:tc>
        <w:tc>
          <w:tcPr>
            <w:tcW w:w="0" w:type="auto"/>
            <w:shd w:val="clear" w:color="auto" w:fill="auto"/>
            <w:vAlign w:val="center"/>
          </w:tcPr>
          <w:p w14:paraId="20FE6DEB" w14:textId="1CBA7578" w:rsidR="00776FB5" w:rsidRPr="002625EB" w:rsidRDefault="00630965" w:rsidP="00C212F0">
            <w:pPr>
              <w:pStyle w:val="TAC"/>
              <w:rPr>
                <w:lang w:eastAsia="zh-CN"/>
              </w:rPr>
            </w:pPr>
            <w:r>
              <w:rPr>
                <w:lang w:eastAsia="zh-CN"/>
              </w:rPr>
              <w:t>…</w:t>
            </w:r>
          </w:p>
        </w:tc>
      </w:tr>
      <w:tr w:rsidR="00776FB5" w:rsidRPr="002625EB" w14:paraId="5C3EB047" w14:textId="77777777" w:rsidTr="00C212F0">
        <w:trPr>
          <w:trHeight w:val="214"/>
          <w:jc w:val="center"/>
        </w:trPr>
        <w:tc>
          <w:tcPr>
            <w:tcW w:w="0" w:type="auto"/>
            <w:shd w:val="clear" w:color="auto" w:fill="auto"/>
            <w:vAlign w:val="center"/>
          </w:tcPr>
          <w:p w14:paraId="2B93563A" w14:textId="2A186DEB" w:rsidR="00776FB5" w:rsidRPr="002625EB" w:rsidRDefault="00DE4B5D" w:rsidP="00C212F0">
            <w:pPr>
              <w:pStyle w:val="TAC"/>
              <w:rPr>
                <w:lang w:eastAsia="zh-CN"/>
              </w:rPr>
            </w:pPr>
            <m:oMathPara>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-1</m:t>
                </m:r>
              </m:oMath>
            </m:oMathPara>
          </w:p>
        </w:tc>
        <w:tc>
          <w:tcPr>
            <w:tcW w:w="0" w:type="auto"/>
            <w:shd w:val="clear" w:color="auto" w:fill="auto"/>
            <w:vAlign w:val="center"/>
          </w:tcPr>
          <w:p w14:paraId="4E5FBB92" w14:textId="3F3CBCEC" w:rsidR="00776FB5" w:rsidRPr="002625EB" w:rsidRDefault="00DE4B5D" w:rsidP="00C212F0">
            <w:pPr>
              <w:pStyle w:val="TAC"/>
            </w:pPr>
            <m:oMathPara>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m:oMathPara>
          </w:p>
        </w:tc>
        <w:tc>
          <w:tcPr>
            <w:tcW w:w="0" w:type="auto"/>
            <w:shd w:val="clear" w:color="auto" w:fill="auto"/>
            <w:vAlign w:val="center"/>
          </w:tcPr>
          <w:p w14:paraId="49ABBB56" w14:textId="259852DB" w:rsidR="00776FB5" w:rsidRPr="002625EB" w:rsidRDefault="00DE4B5D" w:rsidP="00C212F0">
            <w:pPr>
              <w:pStyle w:val="TAC"/>
              <w:rPr>
                <w:lang w:eastAsia="zh-CN"/>
              </w:rPr>
            </w:pPr>
            <m:oMathPara>
              <m:oMath>
                <m:d>
                  <m:dPr>
                    <m:begChr m:val="⌈"/>
                    <m:endChr m:val="⌉"/>
                    <m:ctrlPr>
                      <w:rPr>
                        <w:rFonts w:ascii="Cambria Math" w:hAnsi="Cambria Math"/>
                        <w:i/>
                      </w:rPr>
                    </m:ctrlPr>
                  </m:dPr>
                  <m:e>
                    <m:r>
                      <w:rPr>
                        <w:rFonts w:ascii="Cambria Math" w:hAnsi="Cambria Math"/>
                      </w:rPr>
                      <m:t>M/2</m:t>
                    </m:r>
                  </m:e>
                </m:d>
              </m:oMath>
            </m:oMathPara>
          </w:p>
        </w:tc>
      </w:tr>
    </w:tbl>
    <w:p w14:paraId="1539A782" w14:textId="5FDBDA26" w:rsidR="00730E6C" w:rsidRDefault="00730E6C" w:rsidP="002347CE">
      <w:pPr>
        <w:pStyle w:val="Proposal"/>
        <w:numPr>
          <w:ilvl w:val="0"/>
          <w:numId w:val="0"/>
        </w:numPr>
        <w:ind w:left="1701"/>
      </w:pPr>
    </w:p>
    <w:p w14:paraId="6FAD8303" w14:textId="75FEDC8C" w:rsidR="00730E6C" w:rsidRDefault="00730E6C" w:rsidP="00730E6C">
      <w:pPr>
        <w:pStyle w:val="Heading1"/>
        <w:rPr>
          <w:lang w:eastAsia="ko-KR"/>
        </w:rPr>
      </w:pPr>
      <w:r>
        <w:rPr>
          <w:lang w:eastAsia="ko-KR"/>
        </w:rPr>
        <w:t>Decide preferred scheme for segmentation and padding</w:t>
      </w:r>
    </w:p>
    <w:p w14:paraId="4D5FE291" w14:textId="076B9015" w:rsidR="00990136" w:rsidRDefault="00990136" w:rsidP="00990136">
      <w:pPr>
        <w:rPr>
          <w:lang w:eastAsia="ko-KR"/>
        </w:rPr>
      </w:pPr>
      <w:r>
        <w:rPr>
          <w:lang w:eastAsia="ko-KR"/>
        </w:rPr>
        <w:t>I</w:t>
      </w:r>
      <w:r w:rsidR="000138AC">
        <w:rPr>
          <w:lang w:eastAsia="ko-KR"/>
        </w:rPr>
        <w:t>n RAN1#97</w:t>
      </w:r>
      <w:r w:rsidR="00F14975">
        <w:rPr>
          <w:lang w:eastAsia="ko-KR"/>
        </w:rPr>
        <w:t xml:space="preserve">, </w:t>
      </w:r>
      <w:r w:rsidR="008C0206">
        <w:rPr>
          <w:lang w:eastAsia="ko-KR"/>
        </w:rPr>
        <w:t>four candidate schemes for padding was listed a</w:t>
      </w:r>
      <w:r w:rsidR="00F7210A">
        <w:rPr>
          <w:lang w:eastAsia="ko-KR"/>
        </w:rPr>
        <w:t>l</w:t>
      </w:r>
      <w:r w:rsidR="008C0206">
        <w:rPr>
          <w:lang w:eastAsia="ko-KR"/>
        </w:rPr>
        <w:t xml:space="preserve">ong with two candidate schemes for </w:t>
      </w:r>
      <w:r w:rsidR="00CD1B79">
        <w:rPr>
          <w:lang w:eastAsia="ko-KR"/>
        </w:rPr>
        <w:t>segmentation.</w:t>
      </w:r>
      <w:r w:rsidR="008C0206">
        <w:rPr>
          <w:lang w:eastAsia="ko-KR"/>
        </w:rPr>
        <w:t xml:space="preserve"> </w:t>
      </w:r>
      <w:r w:rsidR="00CD1B79">
        <w:rPr>
          <w:lang w:eastAsia="ko-KR"/>
        </w:rPr>
        <w:t>W</w:t>
      </w:r>
      <w:r w:rsidR="00E96CFB">
        <w:rPr>
          <w:lang w:eastAsia="ko-KR"/>
        </w:rPr>
        <w:t xml:space="preserve">hile the exact scheme for segmentation (if supported) needs to be </w:t>
      </w:r>
      <w:r w:rsidR="00653023">
        <w:rPr>
          <w:lang w:eastAsia="ko-KR"/>
        </w:rPr>
        <w:t>agreed</w:t>
      </w:r>
      <w:r w:rsidR="00E96CFB">
        <w:rPr>
          <w:lang w:eastAsia="ko-KR"/>
        </w:rPr>
        <w:t xml:space="preserve"> so that the UE and the gNB map th</w:t>
      </w:r>
      <w:r w:rsidR="00653023">
        <w:rPr>
          <w:lang w:eastAsia="ko-KR"/>
        </w:rPr>
        <w:t>e FD-units to the same segments, this is not true for the four candidate padding schemes. In fact, the only thing that needs to be specified as a padding scheme (if supported) i</w:t>
      </w:r>
      <w:r w:rsidR="00C32AC7">
        <w:rPr>
          <w:lang w:eastAsia="ko-KR"/>
        </w:rPr>
        <w:t xml:space="preserve">s in which end of the bandwidth </w:t>
      </w:r>
      <w:r w:rsidR="00F14975">
        <w:rPr>
          <w:lang w:eastAsia="ko-KR"/>
        </w:rPr>
        <w:t>FD-units</w:t>
      </w:r>
      <w:r w:rsidR="00C32AC7">
        <w:rPr>
          <w:lang w:eastAsia="ko-KR"/>
        </w:rPr>
        <w:t xml:space="preserve"> should be added (i.e. the agreed Procedure). Exactly how the UE performs the padding (i.e. the Padding Signal) should be up to UE implementation in our view and thus not specified, as this information is not useful for the gNB to construct the precoder based on the reported PMI.</w:t>
      </w:r>
      <w:r w:rsidR="00E803B6">
        <w:rPr>
          <w:lang w:eastAsia="ko-KR"/>
        </w:rPr>
        <w:t xml:space="preserve"> </w:t>
      </w:r>
      <w:r w:rsidR="001B0FC8">
        <w:rPr>
          <w:lang w:eastAsia="ko-KR"/>
        </w:rPr>
        <w:t>That is</w:t>
      </w:r>
      <w:r w:rsidR="00E803B6">
        <w:rPr>
          <w:lang w:eastAsia="ko-KR"/>
        </w:rPr>
        <w:t xml:space="preserve">, the four candidate schemes for padding agreed in RAN1#97 should be for </w:t>
      </w:r>
      <w:r w:rsidR="00E803B6">
        <w:rPr>
          <w:i/>
          <w:lang w:eastAsia="ko-KR"/>
        </w:rPr>
        <w:t xml:space="preserve">evaluation </w:t>
      </w:r>
      <w:r w:rsidR="00F7210A">
        <w:rPr>
          <w:i/>
          <w:lang w:eastAsia="ko-KR"/>
        </w:rPr>
        <w:t>purposes</w:t>
      </w:r>
      <w:r w:rsidR="00E803B6">
        <w:rPr>
          <w:i/>
          <w:lang w:eastAsia="ko-KR"/>
        </w:rPr>
        <w:t xml:space="preserve"> only</w:t>
      </w:r>
      <w:r w:rsidR="00E803B6">
        <w:rPr>
          <w:lang w:eastAsia="ko-KR"/>
        </w:rPr>
        <w:t>.</w:t>
      </w:r>
    </w:p>
    <w:p w14:paraId="2763C11C" w14:textId="692E179F" w:rsidR="00E803B6" w:rsidRDefault="00E803B6" w:rsidP="00E803B6">
      <w:pPr>
        <w:pStyle w:val="Proposal"/>
        <w:rPr>
          <w:lang w:eastAsia="ko-KR"/>
        </w:rPr>
      </w:pPr>
      <w:bookmarkStart w:id="24" w:name="_Toc16769299"/>
      <w:bookmarkStart w:id="25" w:name="_Toc16856271"/>
      <w:r>
        <w:rPr>
          <w:lang w:eastAsia="ko-KR"/>
        </w:rPr>
        <w:t>The padding signal, if padding is supported, is left to UE implementation and not</w:t>
      </w:r>
      <w:r w:rsidR="00F7210A">
        <w:rPr>
          <w:lang w:eastAsia="ko-KR"/>
        </w:rPr>
        <w:t xml:space="preserve"> specified</w:t>
      </w:r>
      <w:bookmarkEnd w:id="24"/>
      <w:bookmarkEnd w:id="25"/>
    </w:p>
    <w:p w14:paraId="5AA4591F" w14:textId="4389AABF" w:rsidR="00885F49" w:rsidRDefault="001B0FC8" w:rsidP="001B0FC8">
      <w:pPr>
        <w:rPr>
          <w:lang w:eastAsia="ko-KR"/>
        </w:rPr>
      </w:pPr>
      <w:r>
        <w:rPr>
          <w:lang w:eastAsia="ko-KR"/>
        </w:rPr>
        <w:t xml:space="preserve">Regarding which one of padding and segmentation should be supported, as was observed in our previous contribution </w:t>
      </w:r>
      <w:r w:rsidR="00105C29">
        <w:rPr>
          <w:lang w:eastAsia="ko-KR"/>
        </w:rPr>
        <w:fldChar w:fldCharType="begin"/>
      </w:r>
      <w:r w:rsidR="00105C29">
        <w:rPr>
          <w:lang w:eastAsia="ko-KR"/>
        </w:rPr>
        <w:instrText xml:space="preserve"> REF _Ref16680516 \r \h </w:instrText>
      </w:r>
      <w:r w:rsidR="00105C29">
        <w:rPr>
          <w:lang w:eastAsia="ko-KR"/>
        </w:rPr>
      </w:r>
      <w:r w:rsidR="00105C29">
        <w:rPr>
          <w:lang w:eastAsia="ko-KR"/>
        </w:rPr>
        <w:fldChar w:fldCharType="separate"/>
      </w:r>
      <w:r w:rsidR="00B642D5">
        <w:rPr>
          <w:lang w:eastAsia="ko-KR"/>
        </w:rPr>
        <w:t>[1]</w:t>
      </w:r>
      <w:r w:rsidR="00105C29">
        <w:rPr>
          <w:lang w:eastAsia="ko-KR"/>
        </w:rPr>
        <w:fldChar w:fldCharType="end"/>
      </w:r>
      <w:r w:rsidR="00105C29">
        <w:rPr>
          <w:lang w:eastAsia="ko-KR"/>
        </w:rPr>
        <w:t xml:space="preserve">, the segmentation approach results in unfavourable performance/overhead </w:t>
      </w:r>
      <w:r w:rsidR="001D213D">
        <w:rPr>
          <w:lang w:eastAsia="ko-KR"/>
        </w:rPr>
        <w:t>trade-off</w:t>
      </w:r>
      <w:r w:rsidR="00A75432">
        <w:rPr>
          <w:lang w:eastAsia="ko-KR"/>
        </w:rPr>
        <w:t xml:space="preserve"> and should be dismissed as a candidate. However, some performance loss is still observed for the padding-based schemes</w:t>
      </w:r>
      <w:r w:rsidR="00163F86">
        <w:rPr>
          <w:lang w:eastAsia="ko-KR"/>
        </w:rPr>
        <w:t xml:space="preserve">. </w:t>
      </w:r>
    </w:p>
    <w:p w14:paraId="350043D8" w14:textId="4B7E14C7" w:rsidR="001B0FC8" w:rsidRDefault="00163F86" w:rsidP="001B0FC8">
      <w:pPr>
        <w:rPr>
          <w:lang w:eastAsia="ko-KR"/>
        </w:rPr>
      </w:pPr>
      <w:r>
        <w:rPr>
          <w:lang w:eastAsia="ko-KR"/>
        </w:rPr>
        <w:lastRenderedPageBreak/>
        <w:t xml:space="preserve">In our understanding, the motivation in the first place for </w:t>
      </w:r>
      <w:r w:rsidR="0005730D">
        <w:rPr>
          <w:lang w:eastAsia="ko-KR"/>
        </w:rPr>
        <w:t>limiting the DFT size to multiples of 2,3, or 5 is not very strong.</w:t>
      </w:r>
      <w:r w:rsidR="00885F49">
        <w:rPr>
          <w:lang w:eastAsia="ko-KR"/>
        </w:rPr>
        <w:t xml:space="preserve"> While doing so has clear complexity-reducing benefits in the case of </w:t>
      </w:r>
      <w:r w:rsidR="00885F49">
        <w:rPr>
          <w:i/>
          <w:lang w:eastAsia="ko-KR"/>
        </w:rPr>
        <w:t>waveform generation</w:t>
      </w:r>
      <w:r w:rsidR="00885F49">
        <w:rPr>
          <w:lang w:eastAsia="ko-KR"/>
        </w:rPr>
        <w:t xml:space="preserve"> for DFT-spread OFDM, where for each TTI</w:t>
      </w:r>
      <w:r w:rsidR="00F875C1">
        <w:rPr>
          <w:lang w:eastAsia="ko-KR"/>
        </w:rPr>
        <w:t xml:space="preserve"> an FFT is applied across all scheduled subcarriers,</w:t>
      </w:r>
      <w:r w:rsidR="00C61EBE">
        <w:rPr>
          <w:lang w:eastAsia="ko-KR"/>
        </w:rPr>
        <w:t xml:space="preserve"> which results in quite large DFT sizes</w:t>
      </w:r>
      <w:r w:rsidR="00BC1D35">
        <w:rPr>
          <w:lang w:eastAsia="ko-KR"/>
        </w:rPr>
        <w:t xml:space="preserve"> N</w:t>
      </w:r>
      <w:r w:rsidR="00C61EBE">
        <w:rPr>
          <w:lang w:eastAsia="ko-KR"/>
        </w:rPr>
        <w:t xml:space="preserve">, </w:t>
      </w:r>
      <w:r w:rsidR="00BC1D35">
        <w:rPr>
          <w:lang w:eastAsia="ko-KR"/>
        </w:rPr>
        <w:t>e.g. N&gt;1000</w:t>
      </w:r>
      <w:r w:rsidR="00BD0A37">
        <w:rPr>
          <w:lang w:eastAsia="ko-KR"/>
        </w:rPr>
        <w:t xml:space="preserve">. It is not clear that such optimization is needed for </w:t>
      </w:r>
      <w:r w:rsidR="00E91785">
        <w:rPr>
          <w:lang w:eastAsia="ko-KR"/>
        </w:rPr>
        <w:t xml:space="preserve">Type II CSI reporting, where an </w:t>
      </w:r>
      <w:r w:rsidR="00E91785">
        <w:rPr>
          <w:i/>
          <w:lang w:eastAsia="ko-KR"/>
        </w:rPr>
        <w:t>at most</w:t>
      </w:r>
      <w:r w:rsidR="00F31FAA">
        <w:rPr>
          <w:lang w:eastAsia="ko-KR"/>
        </w:rPr>
        <w:t xml:space="preserve"> size N=38 DFT is applied every ~10ms. </w:t>
      </w:r>
      <w:r w:rsidR="00FB727C">
        <w:rPr>
          <w:lang w:eastAsia="ko-KR"/>
        </w:rPr>
        <w:t>In fact</w:t>
      </w:r>
      <w:r w:rsidR="00F75E0A">
        <w:rPr>
          <w:lang w:eastAsia="ko-KR"/>
        </w:rPr>
        <w:t>, it is probably more convenient to</w:t>
      </w:r>
      <w:r w:rsidR="00713BEC">
        <w:rPr>
          <w:lang w:eastAsia="ko-KR"/>
        </w:rPr>
        <w:t xml:space="preserve"> apply a</w:t>
      </w:r>
      <w:r w:rsidR="00F75E0A">
        <w:rPr>
          <w:lang w:eastAsia="ko-KR"/>
        </w:rPr>
        <w:t xml:space="preserve"> regular </w:t>
      </w:r>
      <m:oMath>
        <m:r>
          <m:rPr>
            <m:scr m:val="script"/>
          </m:rPr>
          <w:rPr>
            <w:rFonts w:ascii="Cambria Math" w:hAnsi="Cambria Math"/>
            <w:lang w:eastAsia="ko-KR"/>
          </w:rPr>
          <m:t>o(</m:t>
        </m:r>
        <m:sSup>
          <m:sSupPr>
            <m:ctrlPr>
              <w:rPr>
                <w:rFonts w:ascii="Cambria Math" w:hAnsi="Cambria Math"/>
                <w:i/>
                <w:lang w:eastAsia="ko-KR"/>
              </w:rPr>
            </m:ctrlPr>
          </m:sSupPr>
          <m:e>
            <m:r>
              <w:rPr>
                <w:rFonts w:ascii="Cambria Math" w:hAnsi="Cambria Math"/>
                <w:lang w:eastAsia="ko-KR"/>
              </w:rPr>
              <m:t>N</m:t>
            </m:r>
          </m:e>
          <m:sup>
            <m:r>
              <w:rPr>
                <w:rFonts w:ascii="Cambria Math" w:hAnsi="Cambria Math"/>
                <w:lang w:eastAsia="ko-KR"/>
              </w:rPr>
              <m:t>2</m:t>
            </m:r>
          </m:sup>
        </m:sSup>
        <m:r>
          <w:rPr>
            <w:rFonts w:ascii="Cambria Math" w:hAnsi="Cambria Math"/>
            <w:lang w:eastAsia="ko-KR"/>
          </w:rPr>
          <m:t>)</m:t>
        </m:r>
      </m:oMath>
      <w:r w:rsidR="00F31FAA">
        <w:rPr>
          <w:lang w:eastAsia="ko-KR"/>
        </w:rPr>
        <w:t xml:space="preserve"> </w:t>
      </w:r>
      <w:r w:rsidR="00F75E0A">
        <w:rPr>
          <w:lang w:eastAsia="ko-KR"/>
        </w:rPr>
        <w:t>type of DFT matrix operation for these small DFT sizes, rather than applying a full-</w:t>
      </w:r>
      <w:r w:rsidR="00713BEC">
        <w:rPr>
          <w:lang w:eastAsia="ko-KR"/>
        </w:rPr>
        <w:t xml:space="preserve">fledged </w:t>
      </w:r>
      <w:r w:rsidR="00F75E0A">
        <w:rPr>
          <w:lang w:eastAsia="ko-KR"/>
        </w:rPr>
        <w:t>FFT</w:t>
      </w:r>
      <w:r w:rsidR="001D213D">
        <w:rPr>
          <w:lang w:eastAsia="ko-KR"/>
        </w:rPr>
        <w:t>.</w:t>
      </w:r>
      <w:r w:rsidR="00713BEC">
        <w:rPr>
          <w:lang w:eastAsia="ko-KR"/>
        </w:rPr>
        <w:t xml:space="preserve"> Therefore, we question </w:t>
      </w:r>
      <w:r w:rsidR="0000307F">
        <w:rPr>
          <w:lang w:eastAsia="ko-KR"/>
        </w:rPr>
        <w:t>if padding or segmentation actually will bring any UE complexity reduction at all</w:t>
      </w:r>
      <w:r w:rsidR="00DB325F">
        <w:rPr>
          <w:lang w:eastAsia="ko-KR"/>
        </w:rPr>
        <w:t>.</w:t>
      </w:r>
    </w:p>
    <w:p w14:paraId="3EEFE27F" w14:textId="4D41F5A3" w:rsidR="00DB325F" w:rsidRPr="00F31FAA" w:rsidRDefault="00DB325F" w:rsidP="00DB325F">
      <w:pPr>
        <w:pStyle w:val="Observation"/>
        <w:rPr>
          <w:lang w:eastAsia="ko-KR"/>
        </w:rPr>
      </w:pPr>
      <w:bookmarkStart w:id="26" w:name="_Toc17474668"/>
      <w:r>
        <w:rPr>
          <w:lang w:eastAsia="ko-KR"/>
        </w:rPr>
        <w:t>The motivation for introducing either padding or segmentation is unclear</w:t>
      </w:r>
      <w:bookmarkEnd w:id="26"/>
    </w:p>
    <w:p w14:paraId="6300D580" w14:textId="6CEDC63D" w:rsidR="00730E6C" w:rsidRDefault="00C46BC7" w:rsidP="00730E6C">
      <w:pPr>
        <w:rPr>
          <w:lang w:eastAsia="ko-KR"/>
        </w:rPr>
      </w:pPr>
      <w:r>
        <w:rPr>
          <w:lang w:eastAsia="ko-KR"/>
        </w:rPr>
        <w:t>In light of this, a</w:t>
      </w:r>
      <w:r w:rsidRPr="00C46BC7">
        <w:rPr>
          <w:lang w:eastAsia="ko-KR"/>
        </w:rPr>
        <w:t xml:space="preserve"> compromise solution could be to apply DFT padding only for (N_SB×R)&gt;19. Thereby, the performance degradation could be limited to fewer values of N3.</w:t>
      </w:r>
    </w:p>
    <w:p w14:paraId="00B8791B" w14:textId="54DC2F25" w:rsidR="00990136" w:rsidRPr="00BA23A4" w:rsidRDefault="00990136" w:rsidP="00990136">
      <w:pPr>
        <w:pStyle w:val="Proposal"/>
        <w:numPr>
          <w:ilvl w:val="0"/>
          <w:numId w:val="34"/>
        </w:numPr>
        <w:tabs>
          <w:tab w:val="clear" w:pos="1304"/>
        </w:tabs>
        <w:ind w:left="1701" w:hanging="1701"/>
        <w:textAlignment w:val="auto"/>
      </w:pPr>
      <w:bookmarkStart w:id="27" w:name="_Toc1201312"/>
      <w:bookmarkStart w:id="28" w:name="_Toc7700405"/>
      <w:bookmarkStart w:id="29" w:name="_Toc16856272"/>
      <w:r w:rsidRPr="00F46E8B">
        <w:rPr>
          <w:rFonts w:eastAsia="Malgun Gothic"/>
        </w:rPr>
        <w:t xml:space="preserve">When </w:t>
      </w:r>
      <w:r>
        <w:fldChar w:fldCharType="begin"/>
      </w:r>
      <w:r w:rsidRPr="00F46E8B">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rsidRPr="00F46E8B">
        <w:rPr>
          <w:rFonts w:eastAsia="Malgun Gothic"/>
          <w:lang w:val="en-US" w:eastAsia="ko-KR"/>
        </w:rPr>
        <w:instrText xml:space="preserve"> </w:instrText>
      </w:r>
      <w: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fldChar w:fldCharType="end"/>
      </w:r>
      <w:r w:rsidRPr="00F46E8B">
        <w:rPr>
          <w:rFonts w:eastAsia="Malgun Gothic"/>
          <w:lang w:val="en-US" w:eastAsia="ko-KR"/>
        </w:rPr>
        <w:t>,</w:t>
      </w:r>
      <w:r w:rsidR="00C46BC7">
        <w:rPr>
          <w:rFonts w:eastAsia="Malgun Gothic"/>
          <w:lang w:val="en-US" w:eastAsia="ko-KR"/>
        </w:rPr>
        <w:t xml:space="preserve"> </w:t>
      </w:r>
      <w:r w:rsidRPr="00F46E8B">
        <w:rPr>
          <w:rFonts w:eastAsia="Malgun Gothic"/>
          <w:lang w:val="en-US" w:eastAsia="ko-KR"/>
        </w:rPr>
        <w:t xml:space="preserve">support free selection of </w:t>
      </w:r>
      <w:r w:rsidRPr="00F46E8B">
        <w:rPr>
          <w:rFonts w:eastAsia="Malgun Gothic"/>
        </w:rPr>
        <w:t>N</w:t>
      </w:r>
      <w:r w:rsidRPr="00F46E8B">
        <w:rPr>
          <w:rFonts w:eastAsia="Malgun Gothic"/>
          <w:vertAlign w:val="subscript"/>
        </w:rPr>
        <w:t>3</w:t>
      </w:r>
      <w:r w:rsidRPr="00F46E8B">
        <w:rPr>
          <w:rFonts w:eastAsia="Malgun Gothic"/>
          <w:lang w:val="en-US" w:eastAsia="ko-KR"/>
        </w:rPr>
        <w:t xml:space="preserve">. For </w: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i"/>
          </m:rPr>
          <w:rPr>
            <w:rFonts w:ascii="Cambria Math" w:eastAsia="Malgun Gothic" w:hAnsi="Cambria Math" w:cs="Batang"/>
          </w:rPr>
          <m:t>&gt;19</m:t>
        </m:r>
      </m:oMath>
      <w:r w:rsidRPr="00F46E8B">
        <w:rPr>
          <w:rFonts w:eastAsia="Malgun Gothic"/>
          <w:lang w:val="en-US" w:eastAsia="ko-KR"/>
        </w:rPr>
        <w:t xml:space="preserve"> </w:t>
      </w:r>
      <w:r>
        <w:fldChar w:fldCharType="begin"/>
      </w:r>
      <w:r w:rsidRPr="00F46E8B">
        <w:rPr>
          <w:rFonts w:eastAsia="Malgun Gothic"/>
        </w:rPr>
        <w:instrText xml:space="preserve"> QUOTE </w:instrText>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rsidRPr="00F46E8B">
        <w:rPr>
          <w:rFonts w:eastAsia="Malgun Gothic"/>
        </w:rPr>
        <w:instrText xml:space="preserve"> </w:instrText>
      </w:r>
      <w:r>
        <w:fldChar w:fldCharType="separate"/>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fldChar w:fldCharType="end"/>
      </w:r>
      <w:r w:rsidRPr="00F46E8B">
        <w:rPr>
          <w:rFonts w:eastAsia="Malgun Gothic"/>
        </w:rPr>
        <w:t xml:space="preserve"> is selected as the smallest multiple of 2, 3, or 5 which is  </w:t>
      </w:r>
      <w:r w:rsidRPr="00F46E8B">
        <w:fldChar w:fldCharType="begin"/>
      </w:r>
      <w:r w:rsidRPr="00F46E8B">
        <w:rPr>
          <w:rFonts w:eastAsia="Malgun Gothic"/>
        </w:rPr>
        <w:instrText xml:space="preserve"> QUOTE </w:instrText>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r w:rsidRPr="00F46E8B">
        <w:rPr>
          <w:rFonts w:eastAsia="Malgun Gothic"/>
        </w:rPr>
        <w:instrText xml:space="preserve"> </w:instrText>
      </w:r>
      <w:r w:rsidRPr="00F46E8B">
        <w:fldChar w:fldCharType="separate"/>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bookmarkEnd w:id="27"/>
      <w:bookmarkEnd w:id="28"/>
      <w:bookmarkEnd w:id="29"/>
      <w:r w:rsidRPr="00F46E8B">
        <w:rPr>
          <w:rFonts w:eastAsia="Malgun Gothic"/>
        </w:rPr>
        <w:fldChar w:fldCharType="end"/>
      </w:r>
    </w:p>
    <w:p w14:paraId="7BF47357" w14:textId="77777777" w:rsidR="00730E6C" w:rsidRPr="00730E6C" w:rsidRDefault="00730E6C" w:rsidP="00730E6C">
      <w:pPr>
        <w:rPr>
          <w:lang w:eastAsia="ko-KR"/>
        </w:rPr>
      </w:pPr>
    </w:p>
    <w:p w14:paraId="6E8801D3" w14:textId="240DD29E" w:rsidR="00730E6C" w:rsidRDefault="00730E6C" w:rsidP="00730E6C">
      <w:pPr>
        <w:pStyle w:val="Heading1"/>
        <w:rPr>
          <w:lang w:eastAsia="ko-KR"/>
        </w:rPr>
      </w:pPr>
      <w:r>
        <w:rPr>
          <w:lang w:eastAsia="ko-KR"/>
        </w:rPr>
        <w:t xml:space="preserve">Reduce the number of supported parameter combinations </w:t>
      </w:r>
      <m:oMath>
        <m:r>
          <w:rPr>
            <w:rFonts w:ascii="Cambria Math" w:hAnsi="Cambria Math"/>
            <w:lang w:eastAsia="ko-KR"/>
          </w:rPr>
          <m:t>(L,p,β,α)</m:t>
        </m:r>
      </m:oMath>
    </w:p>
    <w:p w14:paraId="4155C553" w14:textId="108A24E9" w:rsidR="001A4267" w:rsidRDefault="00975849" w:rsidP="001A4267">
      <w:pPr>
        <w:rPr>
          <w:lang w:eastAsia="ko-KR"/>
        </w:rPr>
      </w:pPr>
      <w:r>
        <w:rPr>
          <w:lang w:eastAsia="ko-KR"/>
        </w:rPr>
        <w:t>After email discussion following RAN1#97, the following was taken as offline agreement:</w:t>
      </w:r>
    </w:p>
    <w:p w14:paraId="1F75F63B" w14:textId="77777777" w:rsidR="00975849" w:rsidRDefault="00975849" w:rsidP="00975849">
      <w:pPr>
        <w:pStyle w:val="ListParagraph"/>
        <w:numPr>
          <w:ilvl w:val="0"/>
          <w:numId w:val="36"/>
        </w:numPr>
        <w:spacing w:after="0"/>
        <w:contextualSpacing w:val="0"/>
        <w:rPr>
          <w:rFonts w:eastAsia="Times New Roman"/>
          <w:i/>
          <w:iCs/>
          <w:lang w:val="en-US" w:eastAsia="sv-SE"/>
        </w:rPr>
      </w:pPr>
      <w:r>
        <w:rPr>
          <w:rFonts w:eastAsia="Times New Roman"/>
          <w:i/>
          <w:iCs/>
          <w:lang w:val="en-US"/>
        </w:rPr>
        <w:t>Avoid overly complex down selection by reducing the number of combinations for (</w:t>
      </w:r>
      <w:proofErr w:type="spellStart"/>
      <w:proofErr w:type="gramStart"/>
      <w:r>
        <w:rPr>
          <w:rFonts w:eastAsia="Times New Roman"/>
          <w:i/>
          <w:iCs/>
          <w:lang w:val="en-US"/>
        </w:rPr>
        <w:t>L,p</w:t>
      </w:r>
      <w:proofErr w:type="gramEnd"/>
      <w:r>
        <w:rPr>
          <w:rFonts w:eastAsia="Times New Roman"/>
          <w:i/>
          <w:iCs/>
          <w:lang w:val="en-US"/>
        </w:rPr>
        <w:t>,beta</w:t>
      </w:r>
      <w:proofErr w:type="spellEnd"/>
      <w:r>
        <w:rPr>
          <w:rFonts w:eastAsia="Times New Roman"/>
          <w:i/>
          <w:iCs/>
          <w:lang w:val="en-US"/>
        </w:rPr>
        <w:t>) only</w:t>
      </w:r>
    </w:p>
    <w:p w14:paraId="0B73FFD8" w14:textId="77777777" w:rsidR="00975849" w:rsidRDefault="00975849" w:rsidP="00975849">
      <w:pPr>
        <w:pStyle w:val="ListParagraph"/>
        <w:numPr>
          <w:ilvl w:val="1"/>
          <w:numId w:val="36"/>
        </w:numPr>
        <w:spacing w:after="0"/>
        <w:contextualSpacing w:val="0"/>
        <w:rPr>
          <w:rFonts w:eastAsia="Times New Roman"/>
          <w:i/>
          <w:iCs/>
          <w:lang w:val="en-US"/>
        </w:rPr>
      </w:pPr>
      <w:r>
        <w:rPr>
          <w:rFonts w:eastAsia="Times New Roman"/>
          <w:i/>
          <w:iCs/>
          <w:lang w:val="en-US"/>
        </w:rPr>
        <w:t>Alpha has not been decided and making it N3 dependent is unnecessarily convoluted</w:t>
      </w:r>
    </w:p>
    <w:p w14:paraId="7C2AB3BE" w14:textId="77777777" w:rsidR="00975849" w:rsidRDefault="00975849" w:rsidP="00975849">
      <w:pPr>
        <w:pStyle w:val="ListParagraph"/>
        <w:numPr>
          <w:ilvl w:val="0"/>
          <w:numId w:val="36"/>
        </w:numPr>
        <w:spacing w:after="0"/>
        <w:contextualSpacing w:val="0"/>
        <w:rPr>
          <w:rFonts w:eastAsia="Times New Roman"/>
          <w:i/>
          <w:iCs/>
          <w:lang w:val="en-US"/>
        </w:rPr>
      </w:pPr>
      <w:r>
        <w:rPr>
          <w:rFonts w:eastAsia="Times New Roman"/>
          <w:i/>
          <w:iCs/>
          <w:lang w:val="en-US"/>
        </w:rPr>
        <w:t>For #1</w:t>
      </w:r>
    </w:p>
    <w:p w14:paraId="0D3E7BA9" w14:textId="77777777" w:rsidR="00975849" w:rsidRDefault="00975849" w:rsidP="00975849">
      <w:pPr>
        <w:pStyle w:val="ListParagraph"/>
        <w:numPr>
          <w:ilvl w:val="1"/>
          <w:numId w:val="36"/>
        </w:numPr>
        <w:spacing w:after="0"/>
        <w:contextualSpacing w:val="0"/>
        <w:rPr>
          <w:rFonts w:eastAsia="Times New Roman"/>
          <w:i/>
          <w:iCs/>
          <w:lang w:val="en-US"/>
        </w:rPr>
      </w:pPr>
      <w:r>
        <w:rPr>
          <w:rFonts w:eastAsia="Times New Roman"/>
          <w:i/>
          <w:iCs/>
          <w:lang w:val="en-US"/>
        </w:rPr>
        <w:t xml:space="preserve">Remove combinations with: </w:t>
      </w:r>
    </w:p>
    <w:p w14:paraId="311AAAC8" w14:textId="77777777" w:rsidR="00975849" w:rsidRDefault="00975849" w:rsidP="00975849">
      <w:pPr>
        <w:pStyle w:val="ListParagraph"/>
        <w:numPr>
          <w:ilvl w:val="2"/>
          <w:numId w:val="36"/>
        </w:numPr>
        <w:spacing w:after="0"/>
        <w:contextualSpacing w:val="0"/>
        <w:rPr>
          <w:rFonts w:eastAsiaTheme="minorHAnsi"/>
          <w:i/>
          <w:iCs/>
          <w:lang w:val="en-US"/>
        </w:rPr>
      </w:pPr>
      <w:r>
        <w:rPr>
          <w:i/>
          <w:iCs/>
          <w:lang w:val="en-US"/>
        </w:rPr>
        <w:t>the total overhead exceeding the max of Rel.15 Type II</w:t>
      </w:r>
    </w:p>
    <w:p w14:paraId="671690D2" w14:textId="77777777" w:rsidR="00975849" w:rsidRDefault="00975849" w:rsidP="00975849">
      <w:pPr>
        <w:pStyle w:val="ListParagraph"/>
        <w:numPr>
          <w:ilvl w:val="2"/>
          <w:numId w:val="36"/>
        </w:numPr>
        <w:spacing w:after="0"/>
        <w:contextualSpacing w:val="0"/>
        <w:rPr>
          <w:i/>
          <w:iCs/>
          <w:lang w:val="en-US"/>
        </w:rPr>
      </w:pPr>
      <w:r>
        <w:rPr>
          <w:i/>
          <w:iCs/>
          <w:lang w:val="en-US"/>
        </w:rPr>
        <w:t>the UPT lower than Rel.15 Type II for the same overhead  </w:t>
      </w:r>
    </w:p>
    <w:p w14:paraId="67BEC425" w14:textId="77777777" w:rsidR="00975849" w:rsidRDefault="00975849" w:rsidP="00975849">
      <w:pPr>
        <w:pStyle w:val="ListParagraph"/>
        <w:numPr>
          <w:ilvl w:val="1"/>
          <w:numId w:val="36"/>
        </w:numPr>
        <w:spacing w:after="0"/>
        <w:contextualSpacing w:val="0"/>
        <w:rPr>
          <w:rFonts w:eastAsia="Times New Roman"/>
          <w:i/>
          <w:iCs/>
          <w:lang w:val="en-US"/>
        </w:rPr>
      </w:pPr>
      <w:r>
        <w:rPr>
          <w:rFonts w:eastAsia="Times New Roman"/>
          <w:i/>
          <w:iCs/>
          <w:lang w:val="en-US"/>
        </w:rPr>
        <w:t>When several combinations appear redundant in terms of overhead (sharing similar overhead – or vice versa), choose the one with the best UPT, unless the best combo is shown to be scenario-dependent. Then it is justified to support several combos with more or less the same overhead</w:t>
      </w:r>
    </w:p>
    <w:p w14:paraId="1EB6A66F" w14:textId="77777777" w:rsidR="00975849" w:rsidRPr="00975849" w:rsidRDefault="00975849" w:rsidP="001A4267">
      <w:pPr>
        <w:rPr>
          <w:lang w:val="en-US" w:eastAsia="ko-KR"/>
        </w:rPr>
      </w:pPr>
    </w:p>
    <w:p w14:paraId="6B3696A6" w14:textId="372704AF" w:rsidR="00730E6C" w:rsidRDefault="002C041D" w:rsidP="00730E6C">
      <w:pPr>
        <w:rPr>
          <w:lang w:eastAsia="ko-KR"/>
        </w:rPr>
      </w:pPr>
      <w:r>
        <w:rPr>
          <w:lang w:eastAsia="ko-KR"/>
        </w:rPr>
        <w:t>To decide which configurations to downselect to, we plot the performance vs rank-2 overhead for</w:t>
      </w:r>
      <w:r w:rsidR="003749E2">
        <w:rPr>
          <w:lang w:eastAsia="ko-KR"/>
        </w:rPr>
        <w:t xml:space="preserve"> all possible configurations for 32 Tx and using R=1 (since R=2 may be separate UE capability) in </w:t>
      </w:r>
      <w:r w:rsidR="003749E2">
        <w:rPr>
          <w:lang w:eastAsia="ko-KR"/>
        </w:rPr>
        <w:fldChar w:fldCharType="begin"/>
      </w:r>
      <w:r w:rsidR="003749E2">
        <w:rPr>
          <w:lang w:eastAsia="ko-KR"/>
        </w:rPr>
        <w:instrText xml:space="preserve"> REF _Ref16757052 \h </w:instrText>
      </w:r>
      <w:r w:rsidR="003749E2">
        <w:rPr>
          <w:lang w:eastAsia="ko-KR"/>
        </w:rPr>
      </w:r>
      <w:r w:rsidR="003749E2">
        <w:rPr>
          <w:lang w:eastAsia="ko-KR"/>
        </w:rPr>
        <w:fldChar w:fldCharType="separate"/>
      </w:r>
      <w:r w:rsidR="00B642D5">
        <w:t xml:space="preserve">Figure </w:t>
      </w:r>
      <w:r w:rsidR="00B642D5">
        <w:rPr>
          <w:noProof/>
        </w:rPr>
        <w:t>4</w:t>
      </w:r>
      <w:r w:rsidR="003749E2">
        <w:rPr>
          <w:lang w:eastAsia="ko-KR"/>
        </w:rPr>
        <w:fldChar w:fldCharType="end"/>
      </w:r>
      <w:r w:rsidR="003749E2">
        <w:rPr>
          <w:lang w:eastAsia="ko-KR"/>
        </w:rPr>
        <w:t>.</w:t>
      </w:r>
    </w:p>
    <w:p w14:paraId="0A95D0AA" w14:textId="0B8E43FD" w:rsidR="00657D98" w:rsidRDefault="00F8601C" w:rsidP="00657D98">
      <w:pPr>
        <w:keepNext/>
      </w:pPr>
      <w:r>
        <w:rPr>
          <w:noProof/>
        </w:rPr>
        <w:lastRenderedPageBreak/>
        <w:drawing>
          <wp:inline distT="0" distB="0" distL="0" distR="0" wp14:anchorId="25CDCE8A" wp14:editId="1C04369A">
            <wp:extent cx="4409118" cy="323116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33340" cy="3248911"/>
                    </a:xfrm>
                    <a:prstGeom prst="rect">
                      <a:avLst/>
                    </a:prstGeom>
                    <a:noFill/>
                  </pic:spPr>
                </pic:pic>
              </a:graphicData>
            </a:graphic>
          </wp:inline>
        </w:drawing>
      </w:r>
    </w:p>
    <w:p w14:paraId="5354303A" w14:textId="0FF82A78" w:rsidR="00730E6C" w:rsidRDefault="00657D98" w:rsidP="00657D98">
      <w:pPr>
        <w:pStyle w:val="Caption"/>
        <w:jc w:val="both"/>
      </w:pPr>
      <w:bookmarkStart w:id="30" w:name="_Ref16757052"/>
      <w:r>
        <w:t xml:space="preserve">Figure </w:t>
      </w:r>
      <w:r>
        <w:fldChar w:fldCharType="begin"/>
      </w:r>
      <w:r>
        <w:instrText xml:space="preserve"> SEQ Figure \* ARABIC </w:instrText>
      </w:r>
      <w:r>
        <w:fldChar w:fldCharType="separate"/>
      </w:r>
      <w:r w:rsidR="00836EE0">
        <w:rPr>
          <w:noProof/>
        </w:rPr>
        <w:t>4</w:t>
      </w:r>
      <w:r>
        <w:fldChar w:fldCharType="end"/>
      </w:r>
      <w:bookmarkEnd w:id="30"/>
      <w:r>
        <w:t xml:space="preserve">: Performance vs overhead for all possible codebook config configurations </w:t>
      </w:r>
      <m:oMath>
        <m:r>
          <m:rPr>
            <m:sty m:val="bi"/>
          </m:rPr>
          <w:rPr>
            <w:rFonts w:ascii="Cambria Math" w:hAnsi="Cambria Math"/>
          </w:rPr>
          <m:t>(L,p,β,P)</m:t>
        </m:r>
      </m:oMath>
      <w:r>
        <w:t xml:space="preserve"> </w:t>
      </w:r>
    </w:p>
    <w:p w14:paraId="7A62856D" w14:textId="35A96A4D" w:rsidR="008733D2" w:rsidRDefault="003749E2" w:rsidP="008733D2">
      <w:r>
        <w:t xml:space="preserve">As can be observed from the Figure, many configurations have overlapping performance </w:t>
      </w:r>
      <w:r w:rsidR="00197DC2">
        <w:t xml:space="preserve">and some configurations clearly have inferior performance/overhead trade-off. For better visibility, we prune some of the clearly sub-optimal </w:t>
      </w:r>
      <w:r w:rsidR="00671697">
        <w:t>configurations</w:t>
      </w:r>
      <w:r w:rsidR="00197DC2">
        <w:t xml:space="preserve"> </w:t>
      </w:r>
      <w:r w:rsidR="00671697">
        <w:t>and show only the relevant ones in</w:t>
      </w:r>
      <w:r w:rsidR="00196742">
        <w:t xml:space="preserve"> </w:t>
      </w:r>
      <w:r w:rsidR="00196742">
        <w:fldChar w:fldCharType="begin"/>
      </w:r>
      <w:r w:rsidR="00196742">
        <w:instrText xml:space="preserve"> REF _Ref16757193 \h </w:instrText>
      </w:r>
      <w:r w:rsidR="00196742">
        <w:fldChar w:fldCharType="separate"/>
      </w:r>
      <w:r w:rsidR="00B642D5">
        <w:t xml:space="preserve">Figure </w:t>
      </w:r>
      <w:r w:rsidR="00B642D5">
        <w:rPr>
          <w:noProof/>
        </w:rPr>
        <w:t>5</w:t>
      </w:r>
      <w:r w:rsidR="00196742">
        <w:fldChar w:fldCharType="end"/>
      </w:r>
      <w:r w:rsidR="00196742">
        <w:t>.</w:t>
      </w:r>
    </w:p>
    <w:p w14:paraId="5DE5D941" w14:textId="6686C176" w:rsidR="008733D2" w:rsidRPr="008733D2" w:rsidRDefault="008733D2" w:rsidP="008733D2"/>
    <w:p w14:paraId="4F56983A" w14:textId="77777777" w:rsidR="00F8601C" w:rsidRDefault="00F8601C" w:rsidP="00F8601C">
      <w:pPr>
        <w:keepNext/>
      </w:pPr>
      <w:r>
        <w:rPr>
          <w:noProof/>
          <w:lang w:eastAsia="ko-KR"/>
        </w:rPr>
        <w:drawing>
          <wp:inline distT="0" distB="0" distL="0" distR="0" wp14:anchorId="10778342" wp14:editId="16732469">
            <wp:extent cx="4370880" cy="320313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7336" cy="3215198"/>
                    </a:xfrm>
                    <a:prstGeom prst="rect">
                      <a:avLst/>
                    </a:prstGeom>
                    <a:noFill/>
                  </pic:spPr>
                </pic:pic>
              </a:graphicData>
            </a:graphic>
          </wp:inline>
        </w:drawing>
      </w:r>
    </w:p>
    <w:p w14:paraId="02161C3E" w14:textId="7FFF9FB2" w:rsidR="00F8601C" w:rsidRDefault="00F8601C" w:rsidP="00F8601C">
      <w:pPr>
        <w:pStyle w:val="Caption"/>
        <w:jc w:val="both"/>
      </w:pPr>
      <w:bookmarkStart w:id="31" w:name="_Ref16757193"/>
      <w:r>
        <w:t xml:space="preserve">Figure </w:t>
      </w:r>
      <w:r>
        <w:fldChar w:fldCharType="begin"/>
      </w:r>
      <w:r>
        <w:instrText xml:space="preserve"> SEQ Figure \* ARABIC </w:instrText>
      </w:r>
      <w:r>
        <w:fldChar w:fldCharType="separate"/>
      </w:r>
      <w:r w:rsidR="00836EE0">
        <w:rPr>
          <w:noProof/>
        </w:rPr>
        <w:t>5</w:t>
      </w:r>
      <w:r>
        <w:fldChar w:fldCharType="end"/>
      </w:r>
      <w:bookmarkEnd w:id="31"/>
      <w:r>
        <w:t xml:space="preserve">: Performance vs overhead pruned set of codebook config configurations </w:t>
      </w:r>
      <m:oMath>
        <m:r>
          <m:rPr>
            <m:sty m:val="bi"/>
          </m:rPr>
          <w:rPr>
            <w:rFonts w:ascii="Cambria Math" w:hAnsi="Cambria Math"/>
          </w:rPr>
          <m:t>(L,p,β,P)</m:t>
        </m:r>
      </m:oMath>
      <w:r>
        <w:t xml:space="preserve"> </w:t>
      </w:r>
    </w:p>
    <w:p w14:paraId="008532A8" w14:textId="21CBFB84" w:rsidR="00196742" w:rsidRDefault="00185C2D" w:rsidP="00196742">
      <w:r>
        <w:lastRenderedPageBreak/>
        <w:t xml:space="preserve">One immediate observation is </w:t>
      </w:r>
      <w:r w:rsidR="00987FC8">
        <w:t>that</w:t>
      </w:r>
      <w:r>
        <w:t xml:space="preserve"> 8-PSK co-phasing (i.e. P=3)</w:t>
      </w:r>
      <w:r w:rsidR="00987FC8">
        <w:t xml:space="preserve"> seem to have inferior performance/overhead </w:t>
      </w:r>
      <w:r w:rsidR="00C212F0">
        <w:t>trade-off</w:t>
      </w:r>
      <w:r w:rsidR="00987FC8">
        <w:t xml:space="preserve"> compared to 16-PSK co-phasing (i.e. P=4). Therefore, to reduce the number of configuration</w:t>
      </w:r>
      <w:r w:rsidR="00C212F0">
        <w:t>s</w:t>
      </w:r>
      <w:r w:rsidR="00987FC8">
        <w:t>,</w:t>
      </w:r>
      <w:r w:rsidR="00C212F0">
        <w:t xml:space="preserve"> </w:t>
      </w:r>
      <w:r w:rsidR="00987FC8">
        <w:t>16-PSK co</w:t>
      </w:r>
      <w:r w:rsidR="00C212F0">
        <w:t>-</w:t>
      </w:r>
      <w:r w:rsidR="00987FC8">
        <w:t xml:space="preserve">phasing </w:t>
      </w:r>
      <w:r w:rsidR="00C212F0">
        <w:t>could</w:t>
      </w:r>
      <w:r w:rsidR="00987FC8">
        <w:t xml:space="preserve"> be fixed in specification</w:t>
      </w:r>
      <w:r w:rsidR="00C212F0">
        <w:t>.</w:t>
      </w:r>
    </w:p>
    <w:p w14:paraId="297CAD34" w14:textId="181DC795" w:rsidR="00C212F0" w:rsidRDefault="00C212F0" w:rsidP="00C212F0">
      <w:pPr>
        <w:pStyle w:val="Proposal"/>
      </w:pPr>
      <w:bookmarkStart w:id="32" w:name="_Toc16856273"/>
      <w:r>
        <w:t>Support only 16-PSK co-phasing granularity, i.e. P=4</w:t>
      </w:r>
      <w:bookmarkEnd w:id="32"/>
    </w:p>
    <w:p w14:paraId="7260F1E3" w14:textId="51D82021" w:rsidR="005D5448" w:rsidRDefault="00BC2024" w:rsidP="00BC2024">
      <w:r w:rsidRPr="00BC2024">
        <w:t>The</w:t>
      </w:r>
      <w:r>
        <w:t xml:space="preserve"> next question is how many configurations should be supported. In our view, each configuration should have distinct performance/overhead trade-off and there should not be too many configurations available </w:t>
      </w:r>
      <w:r w:rsidR="006523B1">
        <w:t xml:space="preserve">in order </w:t>
      </w:r>
      <w:r>
        <w:t>to limit the amount of RAN4/IODT testing</w:t>
      </w:r>
      <w:r w:rsidR="0093648E">
        <w:t xml:space="preserve"> will be required. On the other hand, we should recall that the supported number of beams L will likely be a UE capability</w:t>
      </w:r>
      <w:r w:rsidR="00474CA8">
        <w:t xml:space="preserve">, </w:t>
      </w:r>
      <w:r w:rsidR="0093648E">
        <w:t>so</w:t>
      </w:r>
      <w:r w:rsidR="00474CA8">
        <w:t xml:space="preserve"> there should at least be a couple of configurations available for each L value</w:t>
      </w:r>
      <w:r w:rsidR="005B7B53">
        <w:t xml:space="preserve">. </w:t>
      </w:r>
      <w:r w:rsidR="00884572">
        <w:t xml:space="preserve">In Rel-15, the Type II codebook contains </w:t>
      </w:r>
      <w:r w:rsidR="00FC7DF6">
        <w:t xml:space="preserve">12 possible </w:t>
      </w:r>
      <w:r w:rsidR="004062D4">
        <w:t>configurations</w:t>
      </w:r>
      <w:r w:rsidR="00FC7DF6">
        <w:t xml:space="preserve"> (L</w:t>
      </w:r>
      <w:proofErr w:type="gramStart"/>
      <w:r w:rsidR="00FC7DF6">
        <w:t>={</w:t>
      </w:r>
      <w:proofErr w:type="gramEnd"/>
      <w:r w:rsidR="00FC7DF6">
        <w:t xml:space="preserve">2,3,4}, Q-PSK / 8-PSK, </w:t>
      </w:r>
      <w:r w:rsidR="004062D4">
        <w:t>SB amp ON / OFF) and in our view</w:t>
      </w:r>
      <w:r w:rsidR="00897799">
        <w:t xml:space="preserve"> Rel-16 codebook should not include more </w:t>
      </w:r>
      <w:r w:rsidR="006523B1">
        <w:t xml:space="preserve">configurations </w:t>
      </w:r>
      <w:r w:rsidR="00897799">
        <w:t>than that, preferable fewer configurations. Around 6-10 configurations</w:t>
      </w:r>
      <w:r w:rsidR="00C84A34">
        <w:t xml:space="preserve"> seem reasonable to support.</w:t>
      </w:r>
      <w:r w:rsidR="0034224A">
        <w:t xml:space="preserve"> Based on observing the performance / overhead trade</w:t>
      </w:r>
      <w:r w:rsidR="005D5448">
        <w:t>-</w:t>
      </w:r>
      <w:r w:rsidR="0034224A">
        <w:t xml:space="preserve">off in </w:t>
      </w:r>
      <w:r w:rsidR="0034224A">
        <w:fldChar w:fldCharType="begin"/>
      </w:r>
      <w:r w:rsidR="0034224A">
        <w:instrText xml:space="preserve"> REF _Ref16757193 \h </w:instrText>
      </w:r>
      <w:r w:rsidR="0034224A">
        <w:fldChar w:fldCharType="separate"/>
      </w:r>
      <w:r w:rsidR="00B642D5">
        <w:t xml:space="preserve">Figure </w:t>
      </w:r>
      <w:r w:rsidR="00B642D5">
        <w:rPr>
          <w:noProof/>
        </w:rPr>
        <w:t>5</w:t>
      </w:r>
      <w:r w:rsidR="0034224A">
        <w:fldChar w:fldCharType="end"/>
      </w:r>
      <w:r w:rsidR="0034224A">
        <w:t xml:space="preserve">, we </w:t>
      </w:r>
      <w:r w:rsidR="005D5448">
        <w:t xml:space="preserve">propose 7 candidate configurations in </w:t>
      </w:r>
      <w:r w:rsidR="005D5448">
        <w:fldChar w:fldCharType="begin"/>
      </w:r>
      <w:r w:rsidR="005D5448">
        <w:instrText xml:space="preserve"> REF _Ref16758260 \h </w:instrText>
      </w:r>
      <w:r w:rsidR="005D5448">
        <w:fldChar w:fldCharType="separate"/>
      </w:r>
      <w:r w:rsidR="00B642D5">
        <w:t xml:space="preserve">Table </w:t>
      </w:r>
      <w:r w:rsidR="00B642D5">
        <w:rPr>
          <w:noProof/>
        </w:rPr>
        <w:t>5</w:t>
      </w:r>
      <w:r w:rsidR="005D5448">
        <w:fldChar w:fldCharType="end"/>
      </w:r>
      <w:r w:rsidR="005D5448">
        <w:t>.</w:t>
      </w:r>
    </w:p>
    <w:p w14:paraId="18D9C995" w14:textId="22AB9C41" w:rsidR="00460EAD" w:rsidRDefault="005D5448" w:rsidP="005D5448">
      <w:pPr>
        <w:pStyle w:val="Proposal"/>
      </w:pPr>
      <w:bookmarkStart w:id="33" w:name="_Toc16856274"/>
      <w:r>
        <w:t xml:space="preserve">For </w:t>
      </w:r>
      <m:oMath>
        <m:d>
          <m:dPr>
            <m:ctrlPr>
              <w:rPr>
                <w:rFonts w:ascii="Cambria Math" w:hAnsi="Cambria Math"/>
                <w:i/>
              </w:rPr>
            </m:ctrlPr>
          </m:dPr>
          <m:e>
            <m:r>
              <m:rPr>
                <m:sty m:val="bi"/>
              </m:rPr>
              <w:rPr>
                <w:rFonts w:ascii="Cambria Math" w:hAnsi="Cambria Math"/>
              </w:rPr>
              <m:t>L,p,β</m:t>
            </m:r>
          </m:e>
        </m:d>
      </m:oMath>
      <w:r w:rsidR="00CE56C9">
        <w:t xml:space="preserve"> parameter downselection, support the configurations in </w:t>
      </w:r>
      <w:r w:rsidR="00CE56C9">
        <w:fldChar w:fldCharType="begin"/>
      </w:r>
      <w:r w:rsidR="00CE56C9">
        <w:instrText xml:space="preserve"> REF _Ref16758260 \h </w:instrText>
      </w:r>
      <w:r w:rsidR="00CE56C9">
        <w:fldChar w:fldCharType="separate"/>
      </w:r>
      <w:r w:rsidR="00B642D5">
        <w:t xml:space="preserve">Table </w:t>
      </w:r>
      <w:r w:rsidR="00B642D5">
        <w:rPr>
          <w:noProof/>
        </w:rPr>
        <w:t>5</w:t>
      </w:r>
      <w:r w:rsidR="00CE56C9">
        <w:fldChar w:fldCharType="end"/>
      </w:r>
      <w:r w:rsidR="00CE56C9">
        <w:t>.</w:t>
      </w:r>
      <w:bookmarkEnd w:id="33"/>
    </w:p>
    <w:p w14:paraId="12CFE9F2" w14:textId="65172D9E" w:rsidR="00460EAD" w:rsidRPr="001F1E88" w:rsidRDefault="00460EAD" w:rsidP="001F1E88">
      <w:pPr>
        <w:jc w:val="center"/>
        <w:rPr>
          <w:b/>
        </w:rPr>
      </w:pPr>
      <w:bookmarkStart w:id="34" w:name="_Ref16758260"/>
      <w:r w:rsidRPr="001F1E88">
        <w:rPr>
          <w:b/>
        </w:rPr>
        <w:t xml:space="preserve">Table </w:t>
      </w:r>
      <w:r w:rsidRPr="001F1E88">
        <w:rPr>
          <w:b/>
        </w:rPr>
        <w:fldChar w:fldCharType="begin"/>
      </w:r>
      <w:r w:rsidRPr="001F1E88">
        <w:rPr>
          <w:b/>
        </w:rPr>
        <w:instrText xml:space="preserve"> SEQ Table \* ARABIC </w:instrText>
      </w:r>
      <w:r w:rsidRPr="001F1E88">
        <w:rPr>
          <w:b/>
        </w:rPr>
        <w:fldChar w:fldCharType="separate"/>
      </w:r>
      <w:r w:rsidR="00B642D5" w:rsidRPr="001F1E88">
        <w:rPr>
          <w:b/>
          <w:noProof/>
        </w:rPr>
        <w:t>5</w:t>
      </w:r>
      <w:r w:rsidRPr="001F1E88">
        <w:rPr>
          <w:b/>
        </w:rPr>
        <w:fldChar w:fldCharType="end"/>
      </w:r>
      <w:bookmarkEnd w:id="34"/>
      <w:r w:rsidRPr="001F1E88">
        <w:rPr>
          <w:b/>
        </w:rPr>
        <w:t xml:space="preserve">: </w:t>
      </w:r>
      <w:r w:rsidR="005D5448" w:rsidRPr="001F1E88">
        <w:rPr>
          <w:b/>
        </w:rPr>
        <w:t>Proposed l</w:t>
      </w:r>
      <w:r w:rsidRPr="001F1E88">
        <w:rPr>
          <w:b/>
        </w:rPr>
        <w:t>ist of supported configurations</w:t>
      </w:r>
    </w:p>
    <w:tbl>
      <w:tblPr>
        <w:tblStyle w:val="TableGrid"/>
        <w:tblW w:w="0" w:type="auto"/>
        <w:tblInd w:w="3856" w:type="dxa"/>
        <w:tblLook w:val="04A0" w:firstRow="1" w:lastRow="0" w:firstColumn="1" w:lastColumn="0" w:noHBand="0" w:noVBand="1"/>
      </w:tblPr>
      <w:tblGrid>
        <w:gridCol w:w="350"/>
        <w:gridCol w:w="366"/>
        <w:gridCol w:w="366"/>
      </w:tblGrid>
      <w:tr w:rsidR="008D195D" w14:paraId="06262302" w14:textId="77777777" w:rsidTr="006523B1">
        <w:tc>
          <w:tcPr>
            <w:tcW w:w="0" w:type="auto"/>
          </w:tcPr>
          <w:p w14:paraId="4472DE8B" w14:textId="00F03A13" w:rsidR="008D195D" w:rsidRPr="001F1E88" w:rsidRDefault="008D195D" w:rsidP="001F1E88">
            <w:pPr>
              <w:rPr>
                <w:b/>
              </w:rPr>
            </w:pPr>
            <w:bookmarkStart w:id="35" w:name="_Toc16769172"/>
            <w:r w:rsidRPr="001F1E88">
              <w:rPr>
                <w:b/>
              </w:rPr>
              <w:t>L</w:t>
            </w:r>
            <w:bookmarkEnd w:id="35"/>
          </w:p>
        </w:tc>
        <w:tc>
          <w:tcPr>
            <w:tcW w:w="0" w:type="auto"/>
          </w:tcPr>
          <w:p w14:paraId="05D04D12" w14:textId="5ED89462" w:rsidR="008D195D" w:rsidRPr="001F1E88" w:rsidRDefault="008D195D" w:rsidP="001F1E88">
            <w:pPr>
              <w:rPr>
                <w:b/>
              </w:rPr>
            </w:pPr>
            <w:bookmarkStart w:id="36" w:name="_Toc16769173"/>
            <w:r w:rsidRPr="001F1E88">
              <w:rPr>
                <w:b/>
              </w:rPr>
              <w:t>p</w:t>
            </w:r>
            <w:bookmarkEnd w:id="36"/>
          </w:p>
        </w:tc>
        <w:tc>
          <w:tcPr>
            <w:tcW w:w="366" w:type="dxa"/>
          </w:tcPr>
          <w:p w14:paraId="23296576" w14:textId="56FA187C" w:rsidR="008D195D" w:rsidRPr="001F1E88" w:rsidRDefault="001F1E88" w:rsidP="001F1E88">
            <w:pPr>
              <w:rPr>
                <w:b/>
              </w:rPr>
            </w:pPr>
            <m:oMathPara>
              <m:oMath>
                <m:r>
                  <m:rPr>
                    <m:sty m:val="bi"/>
                  </m:rPr>
                  <w:rPr>
                    <w:rFonts w:ascii="Cambria Math" w:hAnsi="Cambria Math"/>
                  </w:rPr>
                  <m:t>β</m:t>
                </m:r>
              </m:oMath>
            </m:oMathPara>
          </w:p>
        </w:tc>
      </w:tr>
      <w:tr w:rsidR="008D195D" w14:paraId="37826360" w14:textId="77777777" w:rsidTr="006523B1">
        <w:tc>
          <w:tcPr>
            <w:tcW w:w="0" w:type="auto"/>
          </w:tcPr>
          <w:p w14:paraId="0019AD9E" w14:textId="791BA908" w:rsidR="008D195D" w:rsidRPr="001F1E88" w:rsidRDefault="00D85B37" w:rsidP="001F1E88">
            <w:bookmarkStart w:id="37" w:name="_Toc16769175"/>
            <w:r w:rsidRPr="001F1E88">
              <w:t>2</w:t>
            </w:r>
            <w:bookmarkEnd w:id="37"/>
          </w:p>
        </w:tc>
        <w:tc>
          <w:tcPr>
            <w:tcW w:w="0" w:type="auto"/>
          </w:tcPr>
          <w:p w14:paraId="7426281D" w14:textId="69218502" w:rsidR="008D195D" w:rsidRPr="001F1E88" w:rsidRDefault="00D85B37" w:rsidP="001F1E88">
            <w:bookmarkStart w:id="38" w:name="_Toc16769176"/>
            <w:r w:rsidRPr="001F1E88">
              <w:t>¼</w:t>
            </w:r>
            <w:bookmarkEnd w:id="38"/>
          </w:p>
        </w:tc>
        <w:tc>
          <w:tcPr>
            <w:tcW w:w="366" w:type="dxa"/>
          </w:tcPr>
          <w:p w14:paraId="76DDD6B2" w14:textId="6F6C4D8D" w:rsidR="008D195D" w:rsidRPr="001F1E88" w:rsidRDefault="00D85B37" w:rsidP="001F1E88">
            <w:bookmarkStart w:id="39" w:name="_Toc16769177"/>
            <w:r w:rsidRPr="001F1E88">
              <w:t>¼</w:t>
            </w:r>
            <w:bookmarkEnd w:id="39"/>
          </w:p>
        </w:tc>
      </w:tr>
      <w:tr w:rsidR="008D195D" w14:paraId="72050F3E" w14:textId="77777777" w:rsidTr="006523B1">
        <w:tc>
          <w:tcPr>
            <w:tcW w:w="0" w:type="auto"/>
          </w:tcPr>
          <w:p w14:paraId="202B2554" w14:textId="34D6AEE5" w:rsidR="008D195D" w:rsidRPr="001F1E88" w:rsidRDefault="00D85B37" w:rsidP="001F1E88">
            <w:bookmarkStart w:id="40" w:name="_Toc16769178"/>
            <w:r w:rsidRPr="001F1E88">
              <w:t>2</w:t>
            </w:r>
            <w:bookmarkEnd w:id="40"/>
          </w:p>
        </w:tc>
        <w:tc>
          <w:tcPr>
            <w:tcW w:w="0" w:type="auto"/>
          </w:tcPr>
          <w:p w14:paraId="3243DDFC" w14:textId="45F89DEE" w:rsidR="008D195D" w:rsidRPr="001F1E88" w:rsidRDefault="00D85B37" w:rsidP="001F1E88">
            <w:bookmarkStart w:id="41" w:name="_Toc16769179"/>
            <w:r w:rsidRPr="001F1E88">
              <w:t>¼</w:t>
            </w:r>
            <w:bookmarkEnd w:id="41"/>
          </w:p>
        </w:tc>
        <w:tc>
          <w:tcPr>
            <w:tcW w:w="366" w:type="dxa"/>
          </w:tcPr>
          <w:p w14:paraId="70A7D78C" w14:textId="6DCF8521" w:rsidR="008D195D" w:rsidRPr="001F1E88" w:rsidRDefault="00D85B37" w:rsidP="001F1E88">
            <w:bookmarkStart w:id="42" w:name="_Toc16769180"/>
            <w:r w:rsidRPr="001F1E88">
              <w:t>½</w:t>
            </w:r>
            <w:bookmarkEnd w:id="42"/>
          </w:p>
        </w:tc>
      </w:tr>
      <w:tr w:rsidR="008D195D" w14:paraId="1F759D13" w14:textId="77777777" w:rsidTr="006523B1">
        <w:tc>
          <w:tcPr>
            <w:tcW w:w="0" w:type="auto"/>
          </w:tcPr>
          <w:p w14:paraId="4726A141" w14:textId="4A1C18A0" w:rsidR="008D195D" w:rsidRPr="001F1E88" w:rsidRDefault="00DA6B91" w:rsidP="001F1E88">
            <w:bookmarkStart w:id="43" w:name="_Toc16769181"/>
            <w:r w:rsidRPr="001F1E88">
              <w:t>4</w:t>
            </w:r>
            <w:bookmarkEnd w:id="43"/>
          </w:p>
        </w:tc>
        <w:tc>
          <w:tcPr>
            <w:tcW w:w="0" w:type="auto"/>
          </w:tcPr>
          <w:p w14:paraId="30050B76" w14:textId="4D3342BE" w:rsidR="008D195D" w:rsidRPr="001F1E88" w:rsidRDefault="00DA6B91" w:rsidP="001F1E88">
            <w:bookmarkStart w:id="44" w:name="_Toc16769182"/>
            <w:r w:rsidRPr="001F1E88">
              <w:t>¼</w:t>
            </w:r>
            <w:bookmarkEnd w:id="44"/>
          </w:p>
        </w:tc>
        <w:tc>
          <w:tcPr>
            <w:tcW w:w="366" w:type="dxa"/>
          </w:tcPr>
          <w:p w14:paraId="4C958755" w14:textId="42944153" w:rsidR="008D195D" w:rsidRPr="001F1E88" w:rsidRDefault="00DA6B91" w:rsidP="001F1E88">
            <w:bookmarkStart w:id="45" w:name="_Toc16769183"/>
            <w:r w:rsidRPr="001F1E88">
              <w:t>¼</w:t>
            </w:r>
            <w:bookmarkEnd w:id="45"/>
          </w:p>
        </w:tc>
      </w:tr>
      <w:tr w:rsidR="00DA6B91" w14:paraId="5B7D14FC" w14:textId="77777777" w:rsidTr="006523B1">
        <w:tc>
          <w:tcPr>
            <w:tcW w:w="0" w:type="auto"/>
          </w:tcPr>
          <w:p w14:paraId="7E17A988" w14:textId="66A03936" w:rsidR="00DA6B91" w:rsidRPr="001F1E88" w:rsidRDefault="00DA6B91" w:rsidP="001F1E88">
            <w:bookmarkStart w:id="46" w:name="_Toc16769184"/>
            <w:r w:rsidRPr="001F1E88">
              <w:t>4</w:t>
            </w:r>
            <w:bookmarkEnd w:id="46"/>
          </w:p>
        </w:tc>
        <w:tc>
          <w:tcPr>
            <w:tcW w:w="0" w:type="auto"/>
          </w:tcPr>
          <w:p w14:paraId="6CCFB91E" w14:textId="3C57D6CD" w:rsidR="00DA6B91" w:rsidRPr="001F1E88" w:rsidRDefault="00DA6B91" w:rsidP="001F1E88">
            <w:bookmarkStart w:id="47" w:name="_Toc16769185"/>
            <w:r w:rsidRPr="001F1E88">
              <w:t>¼</w:t>
            </w:r>
            <w:bookmarkEnd w:id="47"/>
          </w:p>
        </w:tc>
        <w:tc>
          <w:tcPr>
            <w:tcW w:w="366" w:type="dxa"/>
          </w:tcPr>
          <w:p w14:paraId="77FDB7B2" w14:textId="4C9ADFDF" w:rsidR="00DA6B91" w:rsidRPr="001F1E88" w:rsidRDefault="00DA6B91" w:rsidP="001F1E88">
            <w:bookmarkStart w:id="48" w:name="_Toc16769186"/>
            <w:r w:rsidRPr="001F1E88">
              <w:t>½</w:t>
            </w:r>
            <w:bookmarkEnd w:id="48"/>
          </w:p>
        </w:tc>
      </w:tr>
      <w:tr w:rsidR="00DA6B91" w14:paraId="64447C27" w14:textId="77777777" w:rsidTr="006523B1">
        <w:tc>
          <w:tcPr>
            <w:tcW w:w="0" w:type="auto"/>
          </w:tcPr>
          <w:p w14:paraId="689AE1FC" w14:textId="343D64E7" w:rsidR="00DA6B91" w:rsidRPr="001F1E88" w:rsidRDefault="00DA6B91" w:rsidP="001F1E88">
            <w:bookmarkStart w:id="49" w:name="_Toc16769187"/>
            <w:r w:rsidRPr="001F1E88">
              <w:t>4</w:t>
            </w:r>
            <w:bookmarkEnd w:id="49"/>
          </w:p>
        </w:tc>
        <w:tc>
          <w:tcPr>
            <w:tcW w:w="0" w:type="auto"/>
          </w:tcPr>
          <w:p w14:paraId="18DC639B" w14:textId="6C8B5C3B" w:rsidR="00DA6B91" w:rsidRPr="001F1E88" w:rsidRDefault="00DA6B91" w:rsidP="001F1E88">
            <w:bookmarkStart w:id="50" w:name="_Toc16769188"/>
            <w:r w:rsidRPr="001F1E88">
              <w:t>¼</w:t>
            </w:r>
            <w:bookmarkEnd w:id="50"/>
          </w:p>
        </w:tc>
        <w:tc>
          <w:tcPr>
            <w:tcW w:w="366" w:type="dxa"/>
          </w:tcPr>
          <w:p w14:paraId="59E5E9BA" w14:textId="395E24B1" w:rsidR="00DA6B91" w:rsidRPr="001F1E88" w:rsidRDefault="00DA6B91" w:rsidP="001F1E88">
            <w:bookmarkStart w:id="51" w:name="_Toc16769189"/>
            <w:r w:rsidRPr="001F1E88">
              <w:t>¾</w:t>
            </w:r>
            <w:bookmarkEnd w:id="51"/>
          </w:p>
        </w:tc>
      </w:tr>
      <w:tr w:rsidR="00DA6B91" w14:paraId="1F2F9EEA" w14:textId="77777777" w:rsidTr="006523B1">
        <w:tc>
          <w:tcPr>
            <w:tcW w:w="0" w:type="auto"/>
          </w:tcPr>
          <w:p w14:paraId="325BE07A" w14:textId="46D6B97D" w:rsidR="00DA6B91" w:rsidRPr="001F1E88" w:rsidRDefault="008707D6" w:rsidP="001F1E88">
            <w:bookmarkStart w:id="52" w:name="_Toc16769190"/>
            <w:r w:rsidRPr="001F1E88">
              <w:t>4</w:t>
            </w:r>
            <w:bookmarkEnd w:id="52"/>
          </w:p>
        </w:tc>
        <w:tc>
          <w:tcPr>
            <w:tcW w:w="0" w:type="auto"/>
          </w:tcPr>
          <w:p w14:paraId="09BF68EA" w14:textId="414DFF41" w:rsidR="00DA6B91" w:rsidRPr="001F1E88" w:rsidRDefault="008707D6" w:rsidP="001F1E88">
            <w:bookmarkStart w:id="53" w:name="_Toc16769191"/>
            <w:r w:rsidRPr="001F1E88">
              <w:t>½</w:t>
            </w:r>
            <w:bookmarkEnd w:id="53"/>
          </w:p>
        </w:tc>
        <w:tc>
          <w:tcPr>
            <w:tcW w:w="366" w:type="dxa"/>
          </w:tcPr>
          <w:p w14:paraId="0F287C27" w14:textId="6BB26B72" w:rsidR="00DA6B91" w:rsidRPr="001F1E88" w:rsidRDefault="008707D6" w:rsidP="001F1E88">
            <w:bookmarkStart w:id="54" w:name="_Toc16769192"/>
            <w:r w:rsidRPr="001F1E88">
              <w:t>½</w:t>
            </w:r>
            <w:bookmarkEnd w:id="54"/>
          </w:p>
        </w:tc>
      </w:tr>
      <w:tr w:rsidR="008707D6" w14:paraId="48514E8F" w14:textId="77777777" w:rsidTr="006523B1">
        <w:tc>
          <w:tcPr>
            <w:tcW w:w="0" w:type="auto"/>
          </w:tcPr>
          <w:p w14:paraId="08B4F053" w14:textId="5B7B5E9C" w:rsidR="008707D6" w:rsidRPr="001F1E88" w:rsidRDefault="00460EAD" w:rsidP="001F1E88">
            <w:bookmarkStart w:id="55" w:name="_Toc16769193"/>
            <w:r w:rsidRPr="001F1E88">
              <w:t>6</w:t>
            </w:r>
            <w:bookmarkEnd w:id="55"/>
          </w:p>
        </w:tc>
        <w:tc>
          <w:tcPr>
            <w:tcW w:w="0" w:type="auto"/>
          </w:tcPr>
          <w:p w14:paraId="207468AF" w14:textId="6B963997" w:rsidR="008707D6" w:rsidRPr="001F1E88" w:rsidRDefault="00460EAD" w:rsidP="001F1E88">
            <w:bookmarkStart w:id="56" w:name="_Toc16769194"/>
            <w:r w:rsidRPr="001F1E88">
              <w:t>¼</w:t>
            </w:r>
            <w:bookmarkEnd w:id="56"/>
          </w:p>
        </w:tc>
        <w:tc>
          <w:tcPr>
            <w:tcW w:w="366" w:type="dxa"/>
          </w:tcPr>
          <w:p w14:paraId="2CE0D4D2" w14:textId="7D7B4A93" w:rsidR="008707D6" w:rsidRPr="001F1E88" w:rsidRDefault="00460EAD" w:rsidP="001F1E88">
            <w:bookmarkStart w:id="57" w:name="_Toc16769195"/>
            <w:r w:rsidRPr="001F1E88">
              <w:t>½</w:t>
            </w:r>
            <w:bookmarkEnd w:id="57"/>
          </w:p>
        </w:tc>
      </w:tr>
    </w:tbl>
    <w:p w14:paraId="562F1341" w14:textId="5CB214B3" w:rsidR="00C212F0" w:rsidRDefault="00C212F0" w:rsidP="001F1E88"/>
    <w:p w14:paraId="36D10074" w14:textId="0895D8D8" w:rsidR="00CE56C9" w:rsidRDefault="005B18A5" w:rsidP="00CE56C9">
      <w:r>
        <w:t xml:space="preserve">In our view, the supported parameter configurations should be decided with rank-1/2 in mind, since low-rank feedback is the main use case </w:t>
      </w:r>
      <w:r w:rsidR="006D00C0">
        <w:t xml:space="preserve">for Type II PMI reporting. The rank-3/4 codebook can use the same configurations where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/2</m:t>
        </m:r>
      </m:oMath>
      <w:r w:rsidR="00B642D5">
        <w:t xml:space="preserve"> as baseline.</w:t>
      </w:r>
    </w:p>
    <w:p w14:paraId="77AC8A65" w14:textId="76CB55F4" w:rsidR="00B642D5" w:rsidRDefault="00B642D5" w:rsidP="00B642D5">
      <w:pPr>
        <w:pStyle w:val="Proposal"/>
      </w:pPr>
      <w:bookmarkStart w:id="58" w:name="_Toc16769196"/>
      <w:bookmarkStart w:id="59" w:name="_Toc16856275"/>
      <w:r>
        <w:t xml:space="preserve">For rank-3/4 codebook, support the same configurations as rank-1/2 codebook with </w:t>
      </w:r>
      <m:oMath>
        <m:sSub>
          <m:sSubPr>
            <m:ctrlPr>
              <w:rPr>
                <w:rFonts w:ascii="Cambria Math" w:hAnsi="Cambria Math"/>
                <w:i/>
              </w:rPr>
            </m:ctrlPr>
          </m:sSubPr>
          <m:e>
            <m:r>
              <m:rPr>
                <m:sty m:val="bi"/>
              </m:rPr>
              <w:rPr>
                <w:rFonts w:ascii="Cambria Math" w:hAnsi="Cambria Math"/>
              </w:rPr>
              <m:t>v</m:t>
            </m:r>
          </m:e>
          <m:sub>
            <m:r>
              <m:rPr>
                <m:sty m:val="bi"/>
              </m:rPr>
              <w:rPr>
                <w:rFonts w:ascii="Cambria Math" w:hAnsi="Cambria Math"/>
              </w:rPr>
              <m:t>0</m:t>
            </m:r>
          </m:sub>
        </m:sSub>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0</m:t>
                </m:r>
              </m:sub>
            </m:sSub>
          </m:num>
          <m:den>
            <m:r>
              <m:rPr>
                <m:sty m:val="bi"/>
              </m:rPr>
              <w:rPr>
                <w:rFonts w:ascii="Cambria Math" w:hAnsi="Cambria Math"/>
              </w:rPr>
              <m:t>2</m:t>
            </m:r>
          </m:den>
        </m:f>
      </m:oMath>
      <w:bookmarkEnd w:id="58"/>
      <w:bookmarkEnd w:id="59"/>
    </w:p>
    <w:p w14:paraId="3E16931B" w14:textId="77777777" w:rsidR="00B642D5" w:rsidRPr="00196742" w:rsidRDefault="00B642D5" w:rsidP="00CE56C9"/>
    <w:p w14:paraId="72BADFAE" w14:textId="555DE696" w:rsidR="00730E6C" w:rsidRDefault="00730E6C" w:rsidP="00C31BB5">
      <w:pPr>
        <w:pStyle w:val="Heading1"/>
        <w:rPr>
          <w:lang w:eastAsia="ko-KR"/>
        </w:rPr>
      </w:pPr>
      <w:r>
        <w:rPr>
          <w:lang w:eastAsia="ko-KR"/>
        </w:rPr>
        <w:t>UCI omission procedure</w:t>
      </w:r>
    </w:p>
    <w:p w14:paraId="7E1A3253" w14:textId="77777777" w:rsidR="00C678E5" w:rsidRDefault="00C678E5" w:rsidP="00C678E5">
      <w:pPr>
        <w:pStyle w:val="Heading2"/>
      </w:pPr>
      <w:r>
        <w:t>Rel-15 CSI omission procedure</w:t>
      </w:r>
    </w:p>
    <w:p w14:paraId="4E099A95" w14:textId="77777777" w:rsidR="00C678E5" w:rsidRDefault="00C678E5" w:rsidP="00C678E5">
      <w:pPr>
        <w:pStyle w:val="BodyText"/>
      </w:pPr>
      <w:r>
        <w:t>Due to that there can be a large discrepancy between the PMI payload for different selection of RI by the UE for Type II CSI reporting, it is possible that the PUSCH resource allocation for carrying the CSI report does not fit the entire CSI content. For instance, the rank-2 PMI payload is almost 2x the rank-1 PMI payload for the Rel-15 Type II codebook. And since the RI is dynamically selected by the UE, the gNB cannot entirely predict the PMI payload before scheduling the CSI report and hence the resource allocation may be too small. That is, the gNB may have scheduled a resource appropriate for a rank-1 PMI report (due to e.g. that the UE lately have been reporting RI=1) but the UE reports a rank-2 PMI, which will not fit in the allocated PUSCH resource.</w:t>
      </w:r>
    </w:p>
    <w:p w14:paraId="617C14BA" w14:textId="052430FD" w:rsidR="00C678E5" w:rsidRDefault="00C678E5" w:rsidP="00C678E5">
      <w:pPr>
        <w:pStyle w:val="BodyText"/>
      </w:pPr>
      <w:r>
        <w:t xml:space="preserve">To remedy this case, Rel-15 NR features a CSI omission procedure, where </w:t>
      </w:r>
      <w:r w:rsidR="00BA3471">
        <w:t>a portion</w:t>
      </w:r>
      <w:r>
        <w:t xml:space="preserve"> of the CSI report can be </w:t>
      </w:r>
      <w:r w:rsidR="00BA3471">
        <w:t>omitted</w:t>
      </w:r>
      <w:r>
        <w:t xml:space="preserve"> if the resulting UCI code rate is too low. This is achieved by partitioning the CSI payload into different priority levels and dropping CSI portions, starting with the lowest priority level, until the UCI code rate falls below a threshold </w:t>
      </w:r>
      <w:r>
        <w:lastRenderedPageBreak/>
        <w:t xml:space="preserve">(whereby the CSI payload will “fit” on the PUSCH allocation). The priority levels are described in the </w:t>
      </w:r>
      <w:r w:rsidRPr="00063D12">
        <w:t>Table 5.2.3-1</w:t>
      </w:r>
      <w:r>
        <w:t xml:space="preserve"> of TS 38.314, where Priority 0 has the highest priority and </w:t>
      </w:r>
      <w:r w:rsidRPr="00EF73BD">
        <w:rPr>
          <w:rFonts w:cs="Arial"/>
          <w:color w:val="000000"/>
          <w:position w:val="-14"/>
        </w:rPr>
        <w:object w:dxaOrig="460" w:dyaOrig="340" w14:anchorId="51D26C9E">
          <v:shape id="_x0000_i1027" type="#_x0000_t75" style="width:22.95pt;height:17.25pt" o:ole="">
            <v:imagedata r:id="rId23" o:title=""/>
          </v:shape>
          <o:OLEObject Type="Embed" ProgID="Equation.DSMT4" ShapeID="_x0000_i1027" DrawAspect="Content" ObjectID="_1628089181" r:id="rId24"/>
        </w:object>
      </w:r>
      <w:r>
        <w:t xml:space="preserve"> represents the number of CSI reports.</w:t>
      </w:r>
    </w:p>
    <w:p w14:paraId="70341229" w14:textId="77777777" w:rsidR="00C678E5" w:rsidRDefault="00C678E5" w:rsidP="00C678E5">
      <w:pPr>
        <w:pStyle w:val="BodyText"/>
      </w:pPr>
    </w:p>
    <w:p w14:paraId="18A9B2FF" w14:textId="77777777" w:rsidR="00C678E5" w:rsidRPr="00EF73BD" w:rsidRDefault="00C678E5" w:rsidP="00C678E5">
      <w:pPr>
        <w:pStyle w:val="TH"/>
        <w:rPr>
          <w:color w:val="000000"/>
        </w:rPr>
      </w:pPr>
      <w:bookmarkStart w:id="60" w:name="_Hlk7701392"/>
      <w:r w:rsidRPr="00EF73BD">
        <w:rPr>
          <w:color w:val="000000"/>
        </w:rPr>
        <w:t>Table 5.2.3-1</w:t>
      </w:r>
      <w:bookmarkEnd w:id="60"/>
      <w:r w:rsidRPr="00EF73BD">
        <w:rPr>
          <w:color w:val="000000"/>
        </w:rPr>
        <w:t>: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tblGrid>
      <w:tr w:rsidR="00C678E5" w:rsidRPr="00EF73BD" w14:paraId="79AAE385" w14:textId="77777777" w:rsidTr="00D32243">
        <w:trPr>
          <w:cantSplit/>
          <w:jc w:val="center"/>
        </w:trPr>
        <w:tc>
          <w:tcPr>
            <w:tcW w:w="0" w:type="auto"/>
            <w:shd w:val="clear" w:color="auto" w:fill="auto"/>
          </w:tcPr>
          <w:p w14:paraId="41449D1B" w14:textId="77777777" w:rsidR="00C678E5" w:rsidRPr="00EF73BD" w:rsidRDefault="00C678E5" w:rsidP="00D32243">
            <w:pPr>
              <w:keepNext/>
              <w:jc w:val="center"/>
              <w:rPr>
                <w:rFonts w:cs="Arial"/>
                <w:color w:val="000000"/>
              </w:rPr>
            </w:pPr>
            <w:r w:rsidRPr="00EF73BD">
              <w:rPr>
                <w:rFonts w:cs="Arial"/>
                <w:color w:val="000000"/>
              </w:rPr>
              <w:t>Priority 0:</w:t>
            </w:r>
          </w:p>
          <w:p w14:paraId="004BDEB1" w14:textId="77777777" w:rsidR="00C678E5" w:rsidRPr="00EF73BD" w:rsidRDefault="00C678E5" w:rsidP="00D32243">
            <w:pPr>
              <w:keepNext/>
              <w:jc w:val="center"/>
              <w:rPr>
                <w:rFonts w:cs="Arial"/>
                <w:color w:val="000000"/>
              </w:rPr>
            </w:pPr>
            <w:r w:rsidRPr="00EF73BD">
              <w:rPr>
                <w:rFonts w:cs="Arial"/>
                <w:color w:val="000000"/>
              </w:rPr>
              <w:t xml:space="preserve">Part 2 wideband CSI for CSI reports 1 to </w:t>
            </w:r>
            <w:r w:rsidRPr="00EF73BD">
              <w:rPr>
                <w:rFonts w:cs="Arial"/>
                <w:color w:val="000000"/>
                <w:position w:val="-14"/>
              </w:rPr>
              <w:object w:dxaOrig="460" w:dyaOrig="340" w14:anchorId="109DBC46">
                <v:shape id="_x0000_i1028" type="#_x0000_t75" style="width:22.95pt;height:17.25pt" o:ole="">
                  <v:imagedata r:id="rId23" o:title=""/>
                </v:shape>
                <o:OLEObject Type="Embed" ProgID="Equation.DSMT4" ShapeID="_x0000_i1028" DrawAspect="Content" ObjectID="_1628089182" r:id="rId25"/>
              </w:object>
            </w:r>
          </w:p>
        </w:tc>
      </w:tr>
      <w:tr w:rsidR="00C678E5" w:rsidRPr="00EF73BD" w14:paraId="216BA3CC" w14:textId="77777777" w:rsidTr="00D32243">
        <w:trPr>
          <w:cantSplit/>
          <w:jc w:val="center"/>
        </w:trPr>
        <w:tc>
          <w:tcPr>
            <w:tcW w:w="0" w:type="auto"/>
            <w:shd w:val="clear" w:color="auto" w:fill="auto"/>
          </w:tcPr>
          <w:p w14:paraId="2BE76080" w14:textId="77777777" w:rsidR="00C678E5" w:rsidRPr="00EF73BD" w:rsidRDefault="00C678E5" w:rsidP="00D32243">
            <w:pPr>
              <w:keepNext/>
              <w:jc w:val="center"/>
              <w:rPr>
                <w:rFonts w:cs="Arial"/>
                <w:color w:val="000000"/>
              </w:rPr>
            </w:pPr>
            <w:r w:rsidRPr="00EF73BD">
              <w:rPr>
                <w:rFonts w:cs="Arial"/>
                <w:color w:val="000000"/>
              </w:rPr>
              <w:t>Priority 1:</w:t>
            </w:r>
          </w:p>
          <w:p w14:paraId="666DE80A" w14:textId="77777777" w:rsidR="00C678E5" w:rsidRPr="00EF73BD" w:rsidRDefault="00C678E5" w:rsidP="00D32243">
            <w:pPr>
              <w:keepNext/>
              <w:jc w:val="center"/>
              <w:rPr>
                <w:rFonts w:cs="Arial"/>
                <w:color w:val="000000"/>
              </w:rPr>
            </w:pPr>
            <w:r w:rsidRPr="00EF73BD">
              <w:rPr>
                <w:rFonts w:cs="Arial"/>
                <w:color w:val="000000"/>
              </w:rPr>
              <w:t>Part 2 subband CSI of even subbands for CSI report 1</w:t>
            </w:r>
          </w:p>
        </w:tc>
      </w:tr>
      <w:tr w:rsidR="00C678E5" w:rsidRPr="00EF73BD" w14:paraId="3C66A140" w14:textId="77777777" w:rsidTr="00D32243">
        <w:trPr>
          <w:cantSplit/>
          <w:jc w:val="center"/>
        </w:trPr>
        <w:tc>
          <w:tcPr>
            <w:tcW w:w="0" w:type="auto"/>
            <w:shd w:val="clear" w:color="auto" w:fill="auto"/>
          </w:tcPr>
          <w:p w14:paraId="39778C9F" w14:textId="77777777" w:rsidR="00C678E5" w:rsidRPr="00EF73BD" w:rsidRDefault="00C678E5" w:rsidP="00D32243">
            <w:pPr>
              <w:keepNext/>
              <w:jc w:val="center"/>
              <w:rPr>
                <w:rFonts w:cs="Arial"/>
                <w:color w:val="000000"/>
              </w:rPr>
            </w:pPr>
            <w:r w:rsidRPr="00EF73BD">
              <w:rPr>
                <w:rFonts w:cs="Arial"/>
                <w:color w:val="000000"/>
              </w:rPr>
              <w:t>Priority 2:</w:t>
            </w:r>
          </w:p>
          <w:p w14:paraId="3A5A7C7D" w14:textId="77777777" w:rsidR="00C678E5" w:rsidRPr="00EF73BD" w:rsidRDefault="00C678E5" w:rsidP="00D32243">
            <w:pPr>
              <w:keepNext/>
              <w:jc w:val="center"/>
              <w:rPr>
                <w:rFonts w:cs="Arial"/>
                <w:color w:val="000000"/>
              </w:rPr>
            </w:pPr>
            <w:r w:rsidRPr="00EF73BD">
              <w:rPr>
                <w:rFonts w:cs="Arial"/>
                <w:color w:val="000000"/>
              </w:rPr>
              <w:t>Part 2 subband CSI of odd subbands for CSI report 1</w:t>
            </w:r>
          </w:p>
        </w:tc>
      </w:tr>
      <w:tr w:rsidR="00C678E5" w:rsidRPr="00EF73BD" w14:paraId="19E861DA" w14:textId="77777777" w:rsidTr="00D32243">
        <w:trPr>
          <w:cantSplit/>
          <w:jc w:val="center"/>
        </w:trPr>
        <w:tc>
          <w:tcPr>
            <w:tcW w:w="0" w:type="auto"/>
            <w:shd w:val="clear" w:color="auto" w:fill="auto"/>
          </w:tcPr>
          <w:p w14:paraId="4844E5EC" w14:textId="77777777" w:rsidR="00C678E5" w:rsidRPr="00EF73BD" w:rsidRDefault="00C678E5" w:rsidP="00D32243">
            <w:pPr>
              <w:keepNext/>
              <w:jc w:val="center"/>
              <w:rPr>
                <w:rFonts w:cs="Arial"/>
                <w:color w:val="000000"/>
              </w:rPr>
            </w:pPr>
            <w:r w:rsidRPr="00EF73BD">
              <w:rPr>
                <w:rFonts w:cs="Arial"/>
                <w:color w:val="000000"/>
              </w:rPr>
              <w:t>Priority 3:</w:t>
            </w:r>
          </w:p>
          <w:p w14:paraId="16356820" w14:textId="77777777" w:rsidR="00C678E5" w:rsidRPr="00EF73BD" w:rsidRDefault="00C678E5" w:rsidP="00D32243">
            <w:pPr>
              <w:keepNext/>
              <w:jc w:val="center"/>
              <w:rPr>
                <w:rFonts w:cs="Arial"/>
                <w:color w:val="000000"/>
              </w:rPr>
            </w:pPr>
            <w:r w:rsidRPr="00EF73BD">
              <w:rPr>
                <w:rFonts w:cs="Arial"/>
                <w:color w:val="000000"/>
              </w:rPr>
              <w:t>Part 2 subband CSI of even subbands for CSI report 2</w:t>
            </w:r>
          </w:p>
        </w:tc>
      </w:tr>
      <w:tr w:rsidR="00C678E5" w:rsidRPr="00EF73BD" w14:paraId="3B1CC780" w14:textId="77777777" w:rsidTr="00D32243">
        <w:trPr>
          <w:cantSplit/>
          <w:jc w:val="center"/>
        </w:trPr>
        <w:tc>
          <w:tcPr>
            <w:tcW w:w="0" w:type="auto"/>
            <w:tcBorders>
              <w:bottom w:val="single" w:sz="4" w:space="0" w:color="auto"/>
            </w:tcBorders>
            <w:shd w:val="clear" w:color="auto" w:fill="auto"/>
          </w:tcPr>
          <w:p w14:paraId="02FEB3F4" w14:textId="77777777" w:rsidR="00C678E5" w:rsidRPr="00EF73BD" w:rsidRDefault="00C678E5" w:rsidP="00D32243">
            <w:pPr>
              <w:keepNext/>
              <w:jc w:val="center"/>
              <w:rPr>
                <w:rFonts w:cs="Arial"/>
                <w:color w:val="000000"/>
              </w:rPr>
            </w:pPr>
            <w:r w:rsidRPr="00EF73BD">
              <w:rPr>
                <w:rFonts w:cs="Arial"/>
                <w:color w:val="000000"/>
              </w:rPr>
              <w:t>Priority 4:</w:t>
            </w:r>
          </w:p>
          <w:p w14:paraId="004A3D42" w14:textId="77777777" w:rsidR="00C678E5" w:rsidRPr="00EF73BD" w:rsidRDefault="00C678E5" w:rsidP="00D32243">
            <w:pPr>
              <w:keepNext/>
              <w:jc w:val="center"/>
              <w:rPr>
                <w:rFonts w:cs="Arial"/>
                <w:color w:val="000000"/>
              </w:rPr>
            </w:pPr>
            <w:r w:rsidRPr="00EF73BD">
              <w:rPr>
                <w:rFonts w:cs="Arial"/>
                <w:color w:val="000000"/>
              </w:rPr>
              <w:t>Part 2 subband CSI of odd subbands for CSI report 2</w:t>
            </w:r>
          </w:p>
        </w:tc>
      </w:tr>
      <w:tr w:rsidR="00C678E5" w:rsidRPr="00EF73BD" w14:paraId="55566F59" w14:textId="77777777" w:rsidTr="00D32243">
        <w:trPr>
          <w:cantSplit/>
          <w:jc w:val="center"/>
        </w:trPr>
        <w:tc>
          <w:tcPr>
            <w:tcW w:w="0" w:type="auto"/>
            <w:tcBorders>
              <w:top w:val="single" w:sz="4" w:space="0" w:color="auto"/>
              <w:left w:val="nil"/>
              <w:bottom w:val="single" w:sz="4" w:space="0" w:color="auto"/>
              <w:right w:val="nil"/>
            </w:tcBorders>
            <w:shd w:val="clear" w:color="auto" w:fill="auto"/>
          </w:tcPr>
          <w:p w14:paraId="5A1E3EA7" w14:textId="77777777" w:rsidR="00C678E5" w:rsidRPr="00EF73BD" w:rsidRDefault="00C678E5" w:rsidP="00D32243">
            <w:pPr>
              <w:keepNext/>
              <w:jc w:val="center"/>
              <w:rPr>
                <w:rFonts w:cs="Arial"/>
                <w:color w:val="000000"/>
              </w:rPr>
            </w:pPr>
            <w:r w:rsidRPr="00EF73BD">
              <w:rPr>
                <w:rFonts w:cs="Arial"/>
                <w:color w:val="000000"/>
              </w:rPr>
              <w:t>⁞</w:t>
            </w:r>
          </w:p>
        </w:tc>
      </w:tr>
      <w:tr w:rsidR="00C678E5" w:rsidRPr="00EF73BD" w14:paraId="1B45C425" w14:textId="77777777" w:rsidTr="00D32243">
        <w:trPr>
          <w:cantSplit/>
          <w:jc w:val="center"/>
        </w:trPr>
        <w:tc>
          <w:tcPr>
            <w:tcW w:w="0" w:type="auto"/>
            <w:tcBorders>
              <w:top w:val="single" w:sz="4" w:space="0" w:color="auto"/>
            </w:tcBorders>
            <w:shd w:val="clear" w:color="auto" w:fill="auto"/>
          </w:tcPr>
          <w:p w14:paraId="6FFA8BA3" w14:textId="77777777" w:rsidR="00C678E5" w:rsidRPr="00EF73BD" w:rsidRDefault="00C678E5" w:rsidP="00D32243">
            <w:pPr>
              <w:keepNext/>
              <w:jc w:val="center"/>
              <w:rPr>
                <w:rFonts w:cs="Arial"/>
                <w:color w:val="000000"/>
              </w:rPr>
            </w:pPr>
            <w:r w:rsidRPr="00EF73BD">
              <w:rPr>
                <w:rFonts w:cs="Arial"/>
                <w:color w:val="000000"/>
              </w:rPr>
              <w:t xml:space="preserve">Priority </w:t>
            </w:r>
            <w:r w:rsidRPr="00EF73BD">
              <w:rPr>
                <w:rFonts w:cs="Arial"/>
                <w:color w:val="000000"/>
                <w:position w:val="-14"/>
              </w:rPr>
              <w:object w:dxaOrig="820" w:dyaOrig="340" w14:anchorId="0E4C78DD">
                <v:shape id="_x0000_i1029" type="#_x0000_t75" style="width:41.95pt;height:17.25pt" o:ole="">
                  <v:imagedata r:id="rId26" o:title=""/>
                </v:shape>
                <o:OLEObject Type="Embed" ProgID="Equation.DSMT4" ShapeID="_x0000_i1029" DrawAspect="Content" ObjectID="_1628089183" r:id="rId27"/>
              </w:object>
            </w:r>
            <w:r w:rsidRPr="00EF73BD">
              <w:rPr>
                <w:rFonts w:cs="Arial"/>
                <w:color w:val="000000"/>
              </w:rPr>
              <w:t>:</w:t>
            </w:r>
          </w:p>
          <w:p w14:paraId="79CBD20A" w14:textId="77777777" w:rsidR="00C678E5" w:rsidRPr="00EF73BD" w:rsidRDefault="00C678E5" w:rsidP="00D32243">
            <w:pPr>
              <w:keepNext/>
              <w:jc w:val="center"/>
              <w:rPr>
                <w:rFonts w:cs="Arial"/>
                <w:color w:val="000000"/>
              </w:rPr>
            </w:pPr>
            <w:r w:rsidRPr="00EF73BD">
              <w:rPr>
                <w:rFonts w:cs="Arial"/>
                <w:color w:val="000000"/>
              </w:rPr>
              <w:t xml:space="preserve">Part 2 subband CSI of even subbands for CSI report </w:t>
            </w:r>
            <w:r w:rsidRPr="00EF73BD">
              <w:rPr>
                <w:rFonts w:cs="Arial"/>
                <w:color w:val="000000"/>
                <w:position w:val="-14"/>
              </w:rPr>
              <w:object w:dxaOrig="460" w:dyaOrig="340" w14:anchorId="26C568F0">
                <v:shape id="_x0000_i1030" type="#_x0000_t75" style="width:22.95pt;height:17.25pt" o:ole="">
                  <v:imagedata r:id="rId23" o:title=""/>
                </v:shape>
                <o:OLEObject Type="Embed" ProgID="Equation.DSMT4" ShapeID="_x0000_i1030" DrawAspect="Content" ObjectID="_1628089184" r:id="rId28"/>
              </w:object>
            </w:r>
          </w:p>
        </w:tc>
      </w:tr>
      <w:tr w:rsidR="00C678E5" w:rsidRPr="00EF73BD" w14:paraId="3B39F743" w14:textId="77777777" w:rsidTr="00D32243">
        <w:trPr>
          <w:cantSplit/>
          <w:jc w:val="center"/>
        </w:trPr>
        <w:tc>
          <w:tcPr>
            <w:tcW w:w="0" w:type="auto"/>
            <w:shd w:val="clear" w:color="auto" w:fill="auto"/>
          </w:tcPr>
          <w:p w14:paraId="5E827251" w14:textId="77777777" w:rsidR="00C678E5" w:rsidRPr="00EF73BD" w:rsidRDefault="00C678E5" w:rsidP="00D32243">
            <w:pPr>
              <w:jc w:val="center"/>
              <w:rPr>
                <w:rFonts w:cs="Arial"/>
                <w:color w:val="000000"/>
              </w:rPr>
            </w:pPr>
            <w:r w:rsidRPr="00EF73BD">
              <w:rPr>
                <w:rFonts w:cs="Arial"/>
                <w:color w:val="000000"/>
              </w:rPr>
              <w:t xml:space="preserve">Priority </w:t>
            </w:r>
            <w:r w:rsidRPr="00EF73BD">
              <w:rPr>
                <w:rFonts w:cs="Arial"/>
                <w:color w:val="000000"/>
                <w:position w:val="-14"/>
              </w:rPr>
              <w:object w:dxaOrig="560" w:dyaOrig="340" w14:anchorId="7E5790EE">
                <v:shape id="_x0000_i1031" type="#_x0000_t75" style="width:29.15pt;height:17.25pt" o:ole="">
                  <v:imagedata r:id="rId29" o:title=""/>
                </v:shape>
                <o:OLEObject Type="Embed" ProgID="Equation.DSMT4" ShapeID="_x0000_i1031" DrawAspect="Content" ObjectID="_1628089185" r:id="rId30"/>
              </w:object>
            </w:r>
            <w:r w:rsidRPr="00EF73BD">
              <w:rPr>
                <w:rFonts w:cs="Arial"/>
                <w:color w:val="000000"/>
              </w:rPr>
              <w:t>:</w:t>
            </w:r>
          </w:p>
          <w:p w14:paraId="4D687414" w14:textId="77777777" w:rsidR="00C678E5" w:rsidRPr="00EF73BD" w:rsidRDefault="00C678E5" w:rsidP="00D32243">
            <w:pPr>
              <w:jc w:val="center"/>
              <w:rPr>
                <w:rFonts w:cs="Arial"/>
                <w:color w:val="000000"/>
              </w:rPr>
            </w:pPr>
            <w:r w:rsidRPr="00EF73BD">
              <w:rPr>
                <w:rFonts w:cs="Arial"/>
                <w:color w:val="000000"/>
              </w:rPr>
              <w:t xml:space="preserve">Part 2 subband CSI of odd subbands for CSI report </w:t>
            </w:r>
            <w:r w:rsidRPr="00EF73BD">
              <w:rPr>
                <w:rFonts w:cs="Arial"/>
                <w:color w:val="000000"/>
                <w:position w:val="-14"/>
              </w:rPr>
              <w:object w:dxaOrig="460" w:dyaOrig="340" w14:anchorId="00600130">
                <v:shape id="_x0000_i1032" type="#_x0000_t75" style="width:22.95pt;height:17.25pt" o:ole="">
                  <v:imagedata r:id="rId23" o:title=""/>
                </v:shape>
                <o:OLEObject Type="Embed" ProgID="Equation.DSMT4" ShapeID="_x0000_i1032" DrawAspect="Content" ObjectID="_1628089186" r:id="rId31"/>
              </w:object>
            </w:r>
          </w:p>
        </w:tc>
      </w:tr>
    </w:tbl>
    <w:p w14:paraId="39CF9092" w14:textId="77777777" w:rsidR="00C678E5" w:rsidRPr="00EF73BD" w:rsidRDefault="00C678E5" w:rsidP="00C678E5">
      <w:pPr>
        <w:rPr>
          <w:rFonts w:cs="Arial"/>
          <w:color w:val="000000"/>
        </w:rPr>
      </w:pPr>
    </w:p>
    <w:p w14:paraId="6AE9F299" w14:textId="77777777" w:rsidR="00C678E5" w:rsidRDefault="00C678E5" w:rsidP="00C678E5">
      <w:pPr>
        <w:pStyle w:val="BodyText"/>
      </w:pPr>
      <w:r>
        <w:t>The wideband PMI have the following components:</w:t>
      </w:r>
    </w:p>
    <w:p w14:paraId="2C0CD550" w14:textId="77777777" w:rsidR="00C678E5" w:rsidRDefault="00C678E5" w:rsidP="00C678E5">
      <w:pPr>
        <w:pStyle w:val="BodyText"/>
        <w:keepLines/>
        <w:numPr>
          <w:ilvl w:val="0"/>
          <w:numId w:val="3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Spatial basis indication, (i.e. W1), including rotation/oversampling factors</w:t>
      </w:r>
    </w:p>
    <w:p w14:paraId="0360301D" w14:textId="77777777" w:rsidR="00C678E5" w:rsidRDefault="00C678E5" w:rsidP="00C678E5">
      <w:pPr>
        <w:pStyle w:val="BodyText"/>
        <w:keepLines/>
        <w:numPr>
          <w:ilvl w:val="0"/>
          <w:numId w:val="3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tabletextChar"/>
        </w:rPr>
      </w:pPr>
      <w:r>
        <w:t xml:space="preserve">Wideband amplitude coefficients per layer (i.e. </w:t>
      </w:r>
      <m:oMath>
        <m:sSubSup>
          <m:sSubSupPr>
            <m:ctrlPr>
              <w:rPr>
                <w:rStyle w:val="IvDtabletextChar"/>
                <w:rFonts w:ascii="Cambria Math" w:hAnsi="Cambria Math"/>
              </w:rPr>
            </m:ctrlPr>
          </m:sSubSupPr>
          <m:e>
            <m:r>
              <w:rPr>
                <w:rStyle w:val="IvDtabletextChar"/>
                <w:rFonts w:ascii="Cambria Math" w:hAnsi="Cambria Math"/>
              </w:rPr>
              <m:t>p</m:t>
            </m:r>
          </m:e>
          <m:sub>
            <m:r>
              <w:rPr>
                <w:rStyle w:val="IvDtabletextChar"/>
                <w:rFonts w:ascii="Cambria Math" w:hAnsi="Cambria Math"/>
              </w:rPr>
              <m:t>l</m:t>
            </m:r>
            <m:r>
              <m:rPr>
                <m:sty m:val="p"/>
              </m:rPr>
              <w:rPr>
                <w:rStyle w:val="IvDtabletextChar"/>
                <w:rFonts w:ascii="Cambria Math" w:hAnsi="Cambria Math"/>
              </w:rPr>
              <m:t>,</m:t>
            </m:r>
            <m:r>
              <w:rPr>
                <w:rStyle w:val="IvDtabletextChar"/>
                <w:rFonts w:ascii="Cambria Math" w:hAnsi="Cambria Math"/>
              </w:rPr>
              <m:t>i</m:t>
            </m:r>
          </m:sub>
          <m:sup>
            <m:d>
              <m:dPr>
                <m:ctrlPr>
                  <w:rPr>
                    <w:rStyle w:val="IvDtabletextChar"/>
                    <w:rFonts w:ascii="Cambria Math" w:hAnsi="Cambria Math"/>
                  </w:rPr>
                </m:ctrlPr>
              </m:dPr>
              <m:e>
                <m:r>
                  <m:rPr>
                    <m:sty m:val="p"/>
                  </m:rPr>
                  <w:rPr>
                    <w:rStyle w:val="IvDtabletextChar"/>
                    <w:rFonts w:ascii="Cambria Math" w:hAnsi="Cambria Math"/>
                  </w:rPr>
                  <m:t>1</m:t>
                </m:r>
              </m:e>
            </m:d>
          </m:sup>
        </m:sSubSup>
        <m:r>
          <w:rPr>
            <w:rStyle w:val="IvDtabletextChar"/>
            <w:rFonts w:ascii="Cambria Math" w:hAnsi="Cambria Math"/>
          </w:rPr>
          <m:t>)</m:t>
        </m:r>
      </m:oMath>
    </w:p>
    <w:p w14:paraId="1C22780B" w14:textId="58781C5F" w:rsidR="00C678E5" w:rsidRDefault="00C678E5" w:rsidP="00C678E5">
      <w:pPr>
        <w:pStyle w:val="BodyText"/>
        <w:keepLines/>
        <w:numPr>
          <w:ilvl w:val="0"/>
          <w:numId w:val="3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Strongest coefficient indicator per layer</w:t>
      </w:r>
    </w:p>
    <w:p w14:paraId="12E546C6" w14:textId="77777777" w:rsidR="00BA3471" w:rsidRDefault="00BA3471" w:rsidP="00BA3471">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p>
    <w:p w14:paraId="7163F79D" w14:textId="77777777" w:rsidR="00C678E5" w:rsidRDefault="00C678E5" w:rsidP="00C678E5">
      <w:pPr>
        <w:pStyle w:val="BodyText"/>
      </w:pPr>
      <w:r>
        <w:t>The subband PMI have the following components:</w:t>
      </w:r>
    </w:p>
    <w:p w14:paraId="231F3607" w14:textId="77777777" w:rsidR="00C678E5" w:rsidRDefault="00C678E5" w:rsidP="00C678E5">
      <w:pPr>
        <w:pStyle w:val="BodyText"/>
        <w:keepLines/>
        <w:numPr>
          <w:ilvl w:val="0"/>
          <w:numId w:val="3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tabletextChar"/>
        </w:rPr>
      </w:pPr>
      <w:r>
        <w:t xml:space="preserve">Subband phase indication per layer </w:t>
      </w:r>
    </w:p>
    <w:p w14:paraId="7F6864E9" w14:textId="77777777" w:rsidR="00C678E5" w:rsidRPr="00086A54" w:rsidRDefault="00C678E5" w:rsidP="00C678E5">
      <w:pPr>
        <w:pStyle w:val="BodyText"/>
        <w:keepLines/>
        <w:numPr>
          <w:ilvl w:val="0"/>
          <w:numId w:val="3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Subband amplitude indication per layer (if configured) </w:t>
      </w:r>
    </w:p>
    <w:p w14:paraId="62F42B97" w14:textId="77777777" w:rsidR="00C678E5" w:rsidRDefault="00C678E5" w:rsidP="00C678E5">
      <w:pPr>
        <w:rPr>
          <w:rStyle w:val="IvDtabletextChar"/>
        </w:rPr>
      </w:pPr>
    </w:p>
    <w:p w14:paraId="4C391DE4" w14:textId="77777777" w:rsidR="00C678E5" w:rsidRPr="00063D12" w:rsidRDefault="00C678E5" w:rsidP="00C678E5">
      <w:pPr>
        <w:rPr>
          <w:rStyle w:val="IvDtabletextChar"/>
          <w:rFonts w:ascii="Times New Roman" w:hAnsi="Times New Roman"/>
        </w:rPr>
      </w:pPr>
      <w:r w:rsidRPr="00063D12">
        <w:rPr>
          <w:rStyle w:val="IvDtabletextChar"/>
          <w:rFonts w:ascii="Times New Roman" w:hAnsi="Times New Roman"/>
        </w:rPr>
        <w:t xml:space="preserve">The subband PMI is the most payload heavy since it is reported independently for each subband (whereas the wideband PMI is only reported once for the entire CSI reporting band). In </w:t>
      </w:r>
      <w:r>
        <w:rPr>
          <w:rStyle w:val="IvDtabletextChar"/>
          <w:rFonts w:ascii="Times New Roman" w:hAnsi="Times New Roman"/>
        </w:rPr>
        <w:t>the Rel-15 CSI omission procedure</w:t>
      </w:r>
      <w:r w:rsidRPr="00063D12">
        <w:rPr>
          <w:rStyle w:val="IvDtabletextChar"/>
          <w:rFonts w:ascii="Times New Roman" w:hAnsi="Times New Roman"/>
        </w:rPr>
        <w:t xml:space="preserve">, subband PMI for odd and even numbered subbands are respectively grouped into different CSI </w:t>
      </w:r>
      <w:r>
        <w:rPr>
          <w:rStyle w:val="IvDtabletextChar"/>
          <w:rFonts w:ascii="Times New Roman" w:hAnsi="Times New Roman"/>
        </w:rPr>
        <w:t>portions</w:t>
      </w:r>
      <w:r w:rsidRPr="00063D12">
        <w:rPr>
          <w:rStyle w:val="IvDtabletextChar"/>
          <w:rFonts w:ascii="Times New Roman" w:hAnsi="Times New Roman"/>
        </w:rPr>
        <w:t xml:space="preserve"> with different priority. This implies that if the PUSCH resource allocation is too small to fit the CSI payload, the subband PMI for the odd subbands can be dropped and only subband PMI for even subbands are reported. </w:t>
      </w:r>
    </w:p>
    <w:p w14:paraId="463C8C18" w14:textId="77777777" w:rsidR="00C678E5" w:rsidRPr="00063D12" w:rsidRDefault="00C678E5" w:rsidP="00C678E5">
      <w:pPr>
        <w:rPr>
          <w:rStyle w:val="IvDtabletextChar"/>
          <w:rFonts w:ascii="Times New Roman" w:hAnsi="Times New Roman"/>
        </w:rPr>
      </w:pPr>
      <w:r w:rsidRPr="00063D12">
        <w:rPr>
          <w:rStyle w:val="IvDtabletextChar"/>
          <w:rFonts w:ascii="Times New Roman" w:hAnsi="Times New Roman"/>
        </w:rPr>
        <w:lastRenderedPageBreak/>
        <w:t>The motivation behind this design is that the reported remaining PMI can still be used by the gNB. Since the gNB has knowledge of the subband PMI for every other subband, it can perform interpolation between subbands to estimate the PMI for the omitted subbands. Due to that the subband PMIs are correlated in frequency, the performance loss may not be that severe.</w:t>
      </w:r>
    </w:p>
    <w:p w14:paraId="1BD74D83" w14:textId="77777777" w:rsidR="00C678E5" w:rsidRPr="00063D12" w:rsidRDefault="00C678E5" w:rsidP="00C678E5">
      <w:pPr>
        <w:rPr>
          <w:rStyle w:val="IvDtabletextChar"/>
          <w:rFonts w:ascii="Times New Roman" w:hAnsi="Times New Roman"/>
        </w:rPr>
      </w:pPr>
    </w:p>
    <w:p w14:paraId="2DC5576F" w14:textId="77777777" w:rsidR="00C678E5" w:rsidRPr="00063D12" w:rsidRDefault="00C678E5" w:rsidP="00C678E5">
      <w:pPr>
        <w:rPr>
          <w:rStyle w:val="IvDtabletextChar"/>
          <w:rFonts w:ascii="Times New Roman" w:hAnsi="Times New Roman"/>
        </w:rPr>
      </w:pPr>
      <w:r w:rsidRPr="00063D12">
        <w:rPr>
          <w:rStyle w:val="IvDtabletextChar"/>
          <w:rFonts w:ascii="Times New Roman" w:hAnsi="Times New Roman"/>
        </w:rPr>
        <w:t xml:space="preserve">The Rel-15 CSI report on PUSCH consists of two UCI Parts, Part 1 and Part 2. UCI Part 1 </w:t>
      </w:r>
      <w:r>
        <w:rPr>
          <w:rStyle w:val="IvDtabletextChar"/>
          <w:rFonts w:ascii="Times New Roman" w:hAnsi="Times New Roman"/>
        </w:rPr>
        <w:t>contains</w:t>
      </w:r>
      <w:r w:rsidRPr="00063D12">
        <w:rPr>
          <w:rStyle w:val="IvDtabletextChar"/>
          <w:rFonts w:ascii="Times New Roman" w:hAnsi="Times New Roman"/>
        </w:rPr>
        <w:t xml:space="preserve"> RI and an indicator of the number on non-zero wideband amplitude coefficients (in UCI Part 2). UCI Part 2 </w:t>
      </w:r>
      <w:r>
        <w:rPr>
          <w:rStyle w:val="IvDtabletextChar"/>
          <w:rFonts w:ascii="Times New Roman" w:hAnsi="Times New Roman"/>
        </w:rPr>
        <w:t>contains</w:t>
      </w:r>
      <w:r w:rsidRPr="00063D12">
        <w:rPr>
          <w:rStyle w:val="IvDtabletextChar"/>
          <w:rFonts w:ascii="Times New Roman" w:hAnsi="Times New Roman"/>
        </w:rPr>
        <w:t xml:space="preserve"> the wideband and subband PMI. The payload of UCI Part 1 is fixed and does not vary dynamically, whereas the payload of UCI Part 2 may vary dynamically depending on the RI and number of non-zero wideband amplitude coefficients. To determine the payload size of UCI Part 2, the gNB must thus first decode UCI Part 1 to recover the RI and the number of non-zero wideband amplitude coefficients. </w:t>
      </w:r>
    </w:p>
    <w:p w14:paraId="06B803B0" w14:textId="77777777" w:rsidR="00C678E5" w:rsidRDefault="00C678E5" w:rsidP="00C678E5">
      <w:pPr>
        <w:rPr>
          <w:rStyle w:val="IvDtabletextChar"/>
          <w:rFonts w:ascii="Times New Roman" w:hAnsi="Times New Roman"/>
        </w:rPr>
      </w:pPr>
      <w:r w:rsidRPr="00063D12">
        <w:rPr>
          <w:rStyle w:val="IvDtabletextChar"/>
          <w:rFonts w:ascii="Times New Roman" w:hAnsi="Times New Roman"/>
        </w:rPr>
        <w:t>CSI omission is only performed on the UCI Part 2, since if the components of UCI Part 1 was omitted, the gNB would not have enough information to decode UCI Part 2.</w:t>
      </w:r>
    </w:p>
    <w:p w14:paraId="5C72198E" w14:textId="77777777" w:rsidR="00C678E5" w:rsidRDefault="00C678E5" w:rsidP="00C678E5">
      <w:pPr>
        <w:pStyle w:val="Heading2"/>
      </w:pPr>
      <w:r>
        <w:t>Requirements for Rel-16 CSI omission procedure</w:t>
      </w:r>
    </w:p>
    <w:p w14:paraId="204B3348" w14:textId="77777777" w:rsidR="00C678E5" w:rsidRDefault="00C678E5" w:rsidP="00C678E5">
      <w:r w:rsidRPr="001B39F6">
        <w:t>The Rel-16 Type II codebook exhibits the same behaviour with heavily rank-dependent payload as the Rel-15 Type II codebook. However, since the Rel-16 Type II codebook is based on FD compression, where a set of transformed LC coefficients are reported, there is no PMI reporting per subband. Hence, the Rel-15 CSI omission procedure cannot be directly reused</w:t>
      </w:r>
      <w:r>
        <w:t>.</w:t>
      </w:r>
    </w:p>
    <w:p w14:paraId="7FFB0AB3" w14:textId="77777777" w:rsidR="00C678E5" w:rsidRDefault="00C678E5" w:rsidP="00C678E5">
      <w:pPr>
        <w:pStyle w:val="Observation"/>
      </w:pPr>
      <w:bookmarkStart w:id="61" w:name="_Toc7793730"/>
      <w:bookmarkStart w:id="62" w:name="_Toc17474669"/>
      <w:r>
        <w:t>The Rel-15 CSI omission procedure cannot be reused for the Rel-16 codebook, since there is no subband PMI</w:t>
      </w:r>
      <w:bookmarkEnd w:id="61"/>
      <w:bookmarkEnd w:id="62"/>
    </w:p>
    <w:p w14:paraId="5CD6620C" w14:textId="77777777" w:rsidR="00C678E5" w:rsidRDefault="00C678E5" w:rsidP="00C678E5">
      <w:r>
        <w:t xml:space="preserve">That is, a new CSI omission procedure needs to be introduced for Rel-16 Type II codebook. It should however be noted that the CSI omission procedure should be seen as an “emergency procedure” which is not intended to be applied often. </w:t>
      </w:r>
    </w:p>
    <w:p w14:paraId="277C4B4A" w14:textId="78138714" w:rsidR="00C678E5" w:rsidRDefault="00C678E5" w:rsidP="00C678E5">
      <w:r>
        <w:t>We should also keep in mind that the UE can spec-transparently apply a more “proactive” CSI omission procedure by reducing the number of non-zero coefficients so that UCI Part 2 payload is reduced. That is, if the UE realizes that the PUSCH resource allocation is too small for the PMI content, it can calculate how many coefficients it needs to drop in order to get the UCI Part 2 code rate below the dropping threshold and correspondingly select and omit the weakest LC coefficients. If the UE does this properly, the specified CSI omission procedure will never be invoked. Obviously, the performance of the spec-transparent CSI omission procedure will be better than for a specified one, since the UE can optimize the dropping of the coefficients.</w:t>
      </w:r>
      <w:r w:rsidR="00061E12">
        <w:t xml:space="preserve"> </w:t>
      </w:r>
    </w:p>
    <w:p w14:paraId="20320394" w14:textId="7BA30299" w:rsidR="001860BF" w:rsidRDefault="001860BF" w:rsidP="00C678E5">
      <w:r>
        <w:t>However, if the UE performs such a spec-transparent CSI omission procedure, the gNB will not be made aware of that the PUSCH allocation was too small, it simply thinks the UE has a sparse channel with few non-zero coefficients. Therefore, the gNB will continue to allocate a too small PUSCH allocation for the UE</w:t>
      </w:r>
      <w:r w:rsidR="00C1335B">
        <w:t>’</w:t>
      </w:r>
      <w:r>
        <w:t xml:space="preserve">s CSI report, so it may not be </w:t>
      </w:r>
      <w:r w:rsidR="00C1335B">
        <w:t>good strategy for the UE to do so</w:t>
      </w:r>
      <w:r w:rsidR="00B7730A">
        <w:t>.</w:t>
      </w:r>
    </w:p>
    <w:p w14:paraId="6661230F" w14:textId="7E0222FC" w:rsidR="00C678E5" w:rsidRDefault="00C678E5" w:rsidP="00C678E5">
      <w:pPr>
        <w:pStyle w:val="Observation"/>
      </w:pPr>
      <w:bookmarkStart w:id="63" w:name="_Toc7793731"/>
      <w:bookmarkStart w:id="64" w:name="_Toc17474670"/>
      <w:r>
        <w:t>UE can perform spec-transparent CSI omission procedure by indicating lower number of non-zero coefficients in UCI Part 1</w:t>
      </w:r>
      <w:bookmarkEnd w:id="63"/>
      <w:r w:rsidR="001860BF">
        <w:t xml:space="preserve">, but </w:t>
      </w:r>
      <w:r w:rsidR="00C1335B">
        <w:t>doing so will not inform the gNB that its PUSCH allocation is too small</w:t>
      </w:r>
      <w:bookmarkEnd w:id="64"/>
    </w:p>
    <w:p w14:paraId="1775BFF3" w14:textId="77777777" w:rsidR="00C678E5" w:rsidRPr="00EA5926" w:rsidRDefault="00C678E5" w:rsidP="00C678E5">
      <w:pPr>
        <w:pStyle w:val="BodyText"/>
      </w:pPr>
      <w:r w:rsidRPr="00EA5926">
        <w:t xml:space="preserve">For a CSI omission procedure to work, there needs to be a common and unambiguous understanding between the UE and the gNB of which components of the CSI (i.e. which UCI fields) are omitted and which components of the CSI are actually encoded into the UCI and transmitted. Otherwise, the gNB would either fail </w:t>
      </w:r>
      <w:r>
        <w:t>to</w:t>
      </w:r>
      <w:r w:rsidRPr="00EA5926">
        <w:t xml:space="preserve"> correctly decode the UCI due to that the assumed payload is not the same as the actually transmitted payload, or, even if the payload is known, the gNB could misinterpret the payload bits since it doesn’t know which UCI fields they correspond to.</w:t>
      </w:r>
    </w:p>
    <w:p w14:paraId="1B518660" w14:textId="77777777" w:rsidR="00C678E5" w:rsidRDefault="00C678E5" w:rsidP="00C678E5">
      <w:pPr>
        <w:pStyle w:val="BodyText"/>
      </w:pPr>
      <w:r w:rsidRPr="00EA5926">
        <w:t>In the Rel-15 UCI omission procedure, UCI Part 1 is never omitted and based on the RI and number of non-zero amplitude coefficients</w:t>
      </w:r>
      <w:r>
        <w:t xml:space="preserve">, </w:t>
      </w:r>
      <w:r w:rsidRPr="00EA5926">
        <w:t xml:space="preserve">the gNB can determine the (nominal) UCI Part 2 payload (i.e. before omission). Based on the nominal UCI Part 2 payload and the known PUSCH resource allocation (i.e. how many REs are available for UCI on PUSCH, which in turn yields the number of coded bits), the code rate for the nominal UCI Part 2 can be calculated in the same fashion as the UE can. To determine the actual UCI Part 2 payload transmitted by the UE, the gNB simply applies the same CSI omission procedure calculation as the UE, omitting CSI segments until the code rate falls below the threshold. There is thus common understanding between the UE and gNB regarding which components of the CSI </w:t>
      </w:r>
      <w:r w:rsidRPr="00EA5926">
        <w:lastRenderedPageBreak/>
        <w:t xml:space="preserve">have been omitted, which enables the gNB to determine the actually transmitted CSI payload and the correct interpretation of the UCI bits. </w:t>
      </w:r>
    </w:p>
    <w:p w14:paraId="219CD416" w14:textId="77777777" w:rsidR="00C678E5" w:rsidRPr="00EA5926" w:rsidRDefault="00C678E5" w:rsidP="00C678E5">
      <w:pPr>
        <w:pStyle w:val="Observation"/>
      </w:pPr>
      <w:bookmarkStart w:id="65" w:name="_Toc7793732"/>
      <w:bookmarkStart w:id="66" w:name="_Toc17474671"/>
      <w:r>
        <w:t xml:space="preserve">There needs to be a common and </w:t>
      </w:r>
      <w:r w:rsidRPr="00EA5926">
        <w:t>unambiguous understanding between the UE and the gNB of which components of the CSI are omitted</w:t>
      </w:r>
      <w:bookmarkEnd w:id="65"/>
      <w:bookmarkEnd w:id="66"/>
    </w:p>
    <w:p w14:paraId="18812736" w14:textId="77777777" w:rsidR="00C678E5" w:rsidRDefault="00C678E5" w:rsidP="00C678E5">
      <w:r>
        <w:t xml:space="preserve">In our view, the </w:t>
      </w:r>
      <w:r w:rsidRPr="00EA5926">
        <w:t xml:space="preserve">CSI omission procedure </w:t>
      </w:r>
      <w:r>
        <w:t xml:space="preserve">should not require </w:t>
      </w:r>
      <w:r w:rsidRPr="00EA5926">
        <w:t xml:space="preserve">CSI </w:t>
      </w:r>
      <w:r>
        <w:t>re</w:t>
      </w:r>
      <w:r w:rsidRPr="00EA5926">
        <w:t>calculation. That is, the UE shall only omit part of the CSI and not optimize the CSI calculation based on the available resources.</w:t>
      </w:r>
    </w:p>
    <w:p w14:paraId="2DCA0694" w14:textId="67239D38" w:rsidR="00C678E5" w:rsidRDefault="00C678E5" w:rsidP="00C678E5">
      <w:pPr>
        <w:pStyle w:val="Proposal"/>
      </w:pPr>
      <w:bookmarkStart w:id="67" w:name="_Toc7793736"/>
      <w:bookmarkStart w:id="68" w:name="_Toc16769197"/>
      <w:bookmarkStart w:id="69" w:name="_Toc16856276"/>
      <w:r>
        <w:t>The CSI omission procedure should not require CSI recalculation based on the available PUSCH allocation</w:t>
      </w:r>
      <w:bookmarkEnd w:id="67"/>
      <w:r w:rsidR="00EF5648">
        <w:t xml:space="preserve">, but </w:t>
      </w:r>
      <w:r w:rsidR="001934FF">
        <w:t>should simply require omission of already calculated CSI bits</w:t>
      </w:r>
      <w:bookmarkEnd w:id="68"/>
      <w:bookmarkEnd w:id="69"/>
    </w:p>
    <w:p w14:paraId="3A6B2BF1" w14:textId="77777777" w:rsidR="00C678E5" w:rsidRDefault="00C678E5" w:rsidP="00C678E5">
      <w:pPr>
        <w:pStyle w:val="Heading2"/>
      </w:pPr>
      <w:r>
        <w:t>Discussion on Rel-16 CSI omission procedure</w:t>
      </w:r>
    </w:p>
    <w:p w14:paraId="4EBEB6AD" w14:textId="6CDE5A2C" w:rsidR="00C678E5" w:rsidRPr="00EA5926" w:rsidRDefault="00C678E5" w:rsidP="00C678E5">
      <w:pPr>
        <w:pStyle w:val="BodyText"/>
      </w:pPr>
      <w:r>
        <w:t xml:space="preserve">To determine a proper Rel-16 CSI omission procedure, the content of the Type II report should be analysed. </w:t>
      </w:r>
      <w:r w:rsidR="001934FF">
        <w:t>T</w:t>
      </w:r>
      <w:r w:rsidRPr="00EA5926">
        <w:t xml:space="preserve">he UCI Part 1 </w:t>
      </w:r>
      <w:r w:rsidR="001934FF">
        <w:t>contains</w:t>
      </w:r>
      <w:r w:rsidRPr="00EA5926">
        <w:t xml:space="preserve"> an RI and the number of non-zero coefficients summed across all layers</w:t>
      </w:r>
      <w:r>
        <w:t>, whereas t</w:t>
      </w:r>
      <w:r w:rsidRPr="00EA5926">
        <w:t xml:space="preserve">he UCI Part 2 </w:t>
      </w:r>
      <w:r>
        <w:t>contains:</w:t>
      </w:r>
    </w:p>
    <w:p w14:paraId="0572F579" w14:textId="77777777" w:rsidR="00C678E5" w:rsidRPr="00EA5926" w:rsidRDefault="00C678E5" w:rsidP="00C678E5">
      <w:pPr>
        <w:pStyle w:val="BodyText"/>
        <w:keepLines/>
        <w:numPr>
          <w:ilvl w:val="0"/>
          <w:numId w:val="18"/>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FD/SD basis indication</w:t>
      </w:r>
    </w:p>
    <w:p w14:paraId="263FE8A4" w14:textId="77777777" w:rsidR="00C678E5" w:rsidRPr="00EA5926" w:rsidRDefault="00C678E5" w:rsidP="00C678E5">
      <w:pPr>
        <w:pStyle w:val="BodyText"/>
        <w:keepLines/>
        <w:numPr>
          <w:ilvl w:val="0"/>
          <w:numId w:val="18"/>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Non-zero coefficient bitmaps (</w:t>
      </w:r>
      <w:proofErr w:type="spellStart"/>
      <w:r w:rsidRPr="00EA5926">
        <w:t>NZCB</w:t>
      </w:r>
      <w:r w:rsidRPr="00EA5926">
        <w:rPr>
          <w:i/>
          <w:vertAlign w:val="subscript"/>
        </w:rPr>
        <w:t>l</w:t>
      </w:r>
      <w:proofErr w:type="spellEnd"/>
      <w:r w:rsidRPr="00EA5926">
        <w:t xml:space="preserve">) per layer (each of size </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l</m:t>
            </m:r>
          </m:sub>
        </m:sSub>
      </m:oMath>
      <w:r w:rsidRPr="00EA5926">
        <w:t xml:space="preserve"> for layer </w:t>
      </w:r>
      <m:oMath>
        <m:r>
          <w:rPr>
            <w:rFonts w:ascii="Cambria Math" w:hAnsi="Cambria Math"/>
          </w:rPr>
          <m:t>l</m:t>
        </m:r>
      </m:oMath>
      <w:r w:rsidRPr="00EA5926">
        <w:t>)</w:t>
      </w:r>
    </w:p>
    <w:p w14:paraId="7CCCB291" w14:textId="77777777" w:rsidR="00C678E5" w:rsidRPr="00EA5926" w:rsidRDefault="00C678E5" w:rsidP="00C678E5">
      <w:pPr>
        <w:pStyle w:val="BodyText"/>
        <w:keepLines/>
        <w:numPr>
          <w:ilvl w:val="0"/>
          <w:numId w:val="18"/>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Strongest coefficient indicator per layer (</w:t>
      </w:r>
      <w:proofErr w:type="spellStart"/>
      <w:r w:rsidRPr="00EA5926">
        <w:t>SCI</w:t>
      </w:r>
      <w:r w:rsidRPr="00EA5926">
        <w:rPr>
          <w:i/>
          <w:vertAlign w:val="subscript"/>
        </w:rPr>
        <w:t>l</w:t>
      </w:r>
      <w:proofErr w:type="spellEnd"/>
      <w:r w:rsidRPr="00EA5926">
        <w:t>)</w:t>
      </w:r>
    </w:p>
    <w:p w14:paraId="53EB6075" w14:textId="77777777" w:rsidR="00C678E5" w:rsidRPr="00EA5926" w:rsidRDefault="00C678E5" w:rsidP="00C678E5">
      <w:pPr>
        <w:pStyle w:val="BodyText"/>
        <w:keepLines/>
        <w:numPr>
          <w:ilvl w:val="0"/>
          <w:numId w:val="18"/>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 xml:space="preserve">LC coefficients: Phase/amplitude coefficients </w:t>
      </w:r>
      <m:oMath>
        <m:sSubSup>
          <m:sSubSupPr>
            <m:ctrlPr>
              <w:rPr>
                <w:rFonts w:ascii="Cambria Math" w:hAnsi="Cambria Math"/>
                <w:i/>
              </w:rPr>
            </m:ctrlPr>
          </m:sSubSupPr>
          <m:e>
            <m:r>
              <w:rPr>
                <w:rFonts w:ascii="Cambria Math" w:hAnsi="Cambria Math"/>
              </w:rPr>
              <m:t>c</m:t>
            </m:r>
          </m:e>
          <m:sub>
            <m:r>
              <w:rPr>
                <w:rFonts w:ascii="Cambria Math" w:hAnsi="Cambria Math"/>
              </w:rPr>
              <m:t>i,m</m:t>
            </m:r>
          </m:sub>
          <m:sup>
            <m:r>
              <w:rPr>
                <w:rFonts w:ascii="Cambria Math" w:hAnsi="Cambria Math"/>
              </w:rPr>
              <m:t>(l)</m:t>
            </m:r>
          </m:sup>
        </m:sSubSup>
      </m:oMath>
      <w:r w:rsidRPr="00EA5926">
        <w:t xml:space="preserve"> for each layer </w:t>
      </w:r>
      <m:oMath>
        <m:r>
          <w:rPr>
            <w:rFonts w:ascii="Cambria Math" w:hAnsi="Cambria Math"/>
          </w:rPr>
          <m:t>l</m:t>
        </m:r>
      </m:oMath>
    </w:p>
    <w:p w14:paraId="07E0450B" w14:textId="77777777" w:rsidR="00C678E5" w:rsidRPr="00EA5926" w:rsidRDefault="00C678E5" w:rsidP="00C678E5">
      <w:pPr>
        <w:pStyle w:val="BodyText"/>
        <w:keepLines/>
        <w:numPr>
          <w:ilvl w:val="0"/>
          <w:numId w:val="18"/>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 xml:space="preserve">Reference amplitude for the weaker polarization </w:t>
      </w:r>
      <m:oMath>
        <m:sSub>
          <m:sSubPr>
            <m:ctrlPr>
              <w:rPr>
                <w:rFonts w:ascii="Cambria Math" w:hAnsi="Cambria Math"/>
                <w:i/>
              </w:rPr>
            </m:ctrlPr>
          </m:sSubPr>
          <m:e>
            <m:r>
              <w:rPr>
                <w:rFonts w:ascii="Cambria Math" w:hAnsi="Cambria Math"/>
              </w:rPr>
              <m:t>p</m:t>
            </m:r>
          </m:e>
          <m:sub>
            <m:r>
              <w:rPr>
                <w:rFonts w:ascii="Cambria Math" w:hAnsi="Cambria Math"/>
              </w:rPr>
              <m:t>ref</m:t>
            </m:r>
          </m:sub>
        </m:sSub>
      </m:oMath>
    </w:p>
    <w:p w14:paraId="41C576FC" w14:textId="77777777" w:rsidR="00C678E5" w:rsidRDefault="00C678E5" w:rsidP="00C678E5">
      <w:pPr>
        <w:pStyle w:val="BodyText"/>
      </w:pPr>
    </w:p>
    <w:p w14:paraId="4F728008" w14:textId="77777777" w:rsidR="00C678E5" w:rsidRPr="00EA5926" w:rsidRDefault="00C678E5" w:rsidP="00C678E5">
      <w:pPr>
        <w:pStyle w:val="BodyText"/>
        <w:rPr>
          <w:rStyle w:val="PlaceholderText"/>
          <w:color w:val="auto"/>
        </w:rPr>
      </w:pPr>
      <w:r w:rsidRPr="00EA5926">
        <w:t>The basis indications are necessary to be included in the CSI</w:t>
      </w:r>
      <w:r>
        <w:t xml:space="preserve"> report</w:t>
      </w:r>
      <w:r w:rsidRPr="00EA5926">
        <w:t xml:space="preserve">, as </w:t>
      </w:r>
      <w:r>
        <w:t>they</w:t>
      </w:r>
      <w:r w:rsidRPr="00EA5926">
        <w:t xml:space="preserve"> give the interpretation remaining CSI parameter</w:t>
      </w:r>
      <w:r>
        <w:t>s, therefore, they should not be omitted</w:t>
      </w:r>
      <w:r w:rsidRPr="00EA5926">
        <w:t xml:space="preserve">. </w:t>
      </w:r>
    </w:p>
    <w:p w14:paraId="76A68E9E" w14:textId="0997F025" w:rsidR="00C678E5" w:rsidRDefault="00C678E5" w:rsidP="00C678E5">
      <w:pPr>
        <w:pStyle w:val="BodyText"/>
      </w:pPr>
      <w:r w:rsidRPr="00EA5926">
        <w:rPr>
          <w:rStyle w:val="PlaceholderText"/>
          <w:color w:val="auto"/>
        </w:rPr>
        <w:t xml:space="preserve">The non-zero coefficient bitmaps are also crucial, since they both </w:t>
      </w:r>
      <w:r>
        <w:rPr>
          <w:rStyle w:val="PlaceholderText"/>
          <w:color w:val="auto"/>
        </w:rPr>
        <w:t>contain</w:t>
      </w:r>
      <w:r w:rsidRPr="00EA5926">
        <w:rPr>
          <w:rStyle w:val="PlaceholderText"/>
          <w:color w:val="auto"/>
        </w:rPr>
        <w:t xml:space="preserve"> the information regarding how the total number of non-zero LC coefficients (which is indicated in UCI Part 1) are distributed between the multiple layers and which the included coefficients are. For instance, consider a toy example of where a total of </w:t>
      </w:r>
      <m:oMath>
        <m:sSubSup>
          <m:sSubSupPr>
            <m:ctrlPr>
              <w:rPr>
                <w:rStyle w:val="PlaceholderText"/>
                <w:rFonts w:ascii="Cambria Math" w:hAnsi="Cambria Math"/>
                <w:i/>
                <w:color w:val="auto"/>
              </w:rPr>
            </m:ctrlPr>
          </m:sSubSupPr>
          <m:e>
            <m:r>
              <w:rPr>
                <w:rStyle w:val="PlaceholderText"/>
                <w:rFonts w:ascii="Cambria Math" w:hAnsi="Cambria Math"/>
                <w:color w:val="auto"/>
              </w:rPr>
              <m:t>K</m:t>
            </m:r>
          </m:e>
          <m:sub>
            <m:r>
              <w:rPr>
                <w:rStyle w:val="PlaceholderText"/>
                <w:rFonts w:ascii="Cambria Math" w:hAnsi="Cambria Math"/>
                <w:color w:val="auto"/>
              </w:rPr>
              <m:t>NZ</m:t>
            </m:r>
          </m:sub>
          <m:sup>
            <m:r>
              <w:rPr>
                <w:rStyle w:val="PlaceholderText"/>
                <w:rFonts w:ascii="Cambria Math" w:hAnsi="Cambria Math"/>
                <w:color w:val="auto"/>
              </w:rPr>
              <m:t>TOT</m:t>
            </m:r>
          </m:sup>
        </m:sSubSup>
        <m:r>
          <w:rPr>
            <w:rStyle w:val="PlaceholderText"/>
            <w:rFonts w:ascii="Cambria Math" w:hAnsi="Cambria Math"/>
            <w:color w:val="auto"/>
          </w:rPr>
          <m:t>=6</m:t>
        </m:r>
      </m:oMath>
      <w:r w:rsidRPr="00EA5926">
        <w:rPr>
          <w:rStyle w:val="PlaceholderText"/>
          <w:color w:val="auto"/>
        </w:rPr>
        <w:t xml:space="preserve"> non-zero coefficients summed across layers </w:t>
      </w:r>
      <w:r>
        <w:rPr>
          <w:rStyle w:val="PlaceholderText"/>
          <w:color w:val="auto"/>
        </w:rPr>
        <w:t>is</w:t>
      </w:r>
      <w:r w:rsidRPr="00EA5926">
        <w:rPr>
          <w:rStyle w:val="PlaceholderText"/>
          <w:color w:val="auto"/>
        </w:rPr>
        <w:t xml:space="preserve"> indicated in UCI Part 1, L=M=2 and thus 2LM=8 and the RI=2. The bitmaps for layers 0 and 1 may then for instance be </w:t>
      </w:r>
      <w:r w:rsidRPr="00EA5926">
        <w:t>NZCB</w:t>
      </w:r>
      <w:r w:rsidRPr="00EA5926">
        <w:rPr>
          <w:i/>
          <w:vertAlign w:val="subscript"/>
        </w:rPr>
        <w:t>0</w:t>
      </w:r>
      <w:r w:rsidRPr="00EA5926">
        <w:t>=’10101100’ and NZCB</w:t>
      </w:r>
      <w:r w:rsidRPr="00EA5926">
        <w:rPr>
          <w:vertAlign w:val="subscript"/>
        </w:rPr>
        <w:t>1</w:t>
      </w:r>
      <w:r w:rsidRPr="00EA5926">
        <w:t xml:space="preserve">=’00110000’ respectively. Each bit </w:t>
      </w:r>
      <m:oMath>
        <m:r>
          <w:rPr>
            <w:rFonts w:ascii="Cambria Math" w:hAnsi="Cambria Math"/>
          </w:rPr>
          <m:t>n</m:t>
        </m:r>
      </m:oMath>
      <w:r w:rsidRPr="00EA5926">
        <w:t xml:space="preserve"> of the bitmap corresponds to a SD-basis index </w:t>
      </w:r>
      <m:oMath>
        <m:r>
          <w:rPr>
            <w:rFonts w:ascii="Cambria Math" w:hAnsi="Cambria Math"/>
          </w:rPr>
          <m:t xml:space="preserve">l </m:t>
        </m:r>
      </m:oMath>
      <w:r w:rsidRPr="00EA5926">
        <w:t xml:space="preserve"> and an FD-basis index </w:t>
      </w:r>
      <m:oMath>
        <m:r>
          <w:rPr>
            <w:rFonts w:ascii="Cambria Math" w:hAnsi="Cambria Math"/>
          </w:rPr>
          <m:t>m</m:t>
        </m:r>
      </m:oMath>
      <w:r w:rsidRPr="00EA5926">
        <w:t xml:space="preserve"> for instance according to </w:t>
      </w:r>
      <m:oMath>
        <m:r>
          <w:rPr>
            <w:rFonts w:ascii="Cambria Math" w:hAnsi="Cambria Math"/>
          </w:rPr>
          <m:t>n=2L⋅m+l</m:t>
        </m:r>
      </m:oMath>
      <w:r w:rsidRPr="00EA5926">
        <w:t xml:space="preserve"> where a ‘1’ in the bitmap indicates that the LC coefficient corresponding to that SD/FD-basis combination is non-zero and thus present and reported in UCI. </w:t>
      </w:r>
    </w:p>
    <w:p w14:paraId="6EBA29D3" w14:textId="77777777" w:rsidR="00C678E5" w:rsidRPr="00EA5926" w:rsidRDefault="00C678E5" w:rsidP="00C678E5">
      <w:pPr>
        <w:pStyle w:val="BodyText"/>
      </w:pPr>
      <w:r w:rsidRPr="00EA5926">
        <w:t xml:space="preserve">Prior to reading the bitmap, the gNB only knows that 6 LC coefficients are present in UCI, but does not know which layers, SD-bases and FD-bases they correspond to. That is, the gNB knows that the LC coefficients </w:t>
      </w:r>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m:t>
            </m:r>
          </m:sub>
        </m:sSub>
      </m:oMath>
      <w:r w:rsidRPr="00EA5926">
        <w:t xml:space="preserve"> are present in UCI, but can first after reading the bitmaps infer that e.g. </w:t>
      </w:r>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sidRPr="00EA5926">
        <w:t xml:space="preserve"> correspond to layer 0 and the coefficients </w:t>
      </w:r>
      <m:oMath>
        <m:sSubSup>
          <m:sSubSupPr>
            <m:ctrlPr>
              <w:rPr>
                <w:rFonts w:ascii="Cambria Math" w:hAnsi="Cambria Math"/>
                <w:i/>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1,1</m:t>
            </m:r>
          </m:sub>
          <m:sup>
            <m:r>
              <w:rPr>
                <w:rFonts w:ascii="Cambria Math" w:hAnsi="Cambria Math"/>
              </w:rPr>
              <m:t>(0)</m:t>
            </m:r>
          </m:sup>
        </m:sSubSup>
      </m:oMath>
      <w:r w:rsidRPr="00EA5926">
        <w:t xml:space="preserve"> while </w:t>
      </w:r>
      <m:oMath>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m:t>
            </m:r>
          </m:sub>
        </m:sSub>
      </m:oMath>
      <w:r w:rsidRPr="00EA5926">
        <w:t xml:space="preserve"> corresponds to layer 1 and the coefficients </w:t>
      </w:r>
      <m:oMath>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3,0</m:t>
            </m:r>
          </m:sub>
          <m:sup>
            <m:r>
              <w:rPr>
                <w:rFonts w:ascii="Cambria Math" w:hAnsi="Cambria Math"/>
              </w:rPr>
              <m:t>(1)</m:t>
            </m:r>
          </m:sup>
        </m:sSubSup>
      </m:oMath>
      <w:r>
        <w:t>.</w:t>
      </w:r>
    </w:p>
    <w:p w14:paraId="76E3692D" w14:textId="77777777" w:rsidR="00C678E5" w:rsidRPr="00EA5926" w:rsidRDefault="00C678E5" w:rsidP="00C678E5">
      <w:pPr>
        <w:pStyle w:val="BodyText"/>
      </w:pPr>
      <w:r w:rsidRPr="00EA5926">
        <w:rPr>
          <w:rStyle w:val="PlaceholderText"/>
          <w:color w:val="auto"/>
        </w:rPr>
        <w:t xml:space="preserve">In addition to this, the strongest LC coefficient as indicated by the SCI per layer is not reported. For example, consider </w:t>
      </w:r>
      <w:r w:rsidRPr="00EA5926">
        <w:t>NZCB</w:t>
      </w:r>
      <w:r w:rsidRPr="00EA5926">
        <w:rPr>
          <w:vertAlign w:val="subscript"/>
        </w:rPr>
        <w:t>1</w:t>
      </w:r>
      <w:r w:rsidRPr="00EA5926">
        <w:t xml:space="preserve">=’00110000’ and SCI indicates that the coefficient for SD-component 3 and FD-component 0 is the strongest coefficient (i.e. the second ‘1’ in the bitmap). This implies that only the LC coefficient </w:t>
      </w:r>
      <m:oMath>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oMath>
      <w:r w:rsidRPr="00EA5926">
        <w:t xml:space="preserve"> is reported for the second layer.</w:t>
      </w:r>
    </w:p>
    <w:p w14:paraId="0D46E859" w14:textId="77777777" w:rsidR="00C678E5" w:rsidRPr="00EA5926" w:rsidRDefault="00C678E5" w:rsidP="00C678E5">
      <w:pPr>
        <w:pStyle w:val="BodyText"/>
      </w:pPr>
      <w:r w:rsidRPr="00EA5926">
        <w:t>The reference amplitude is also required to be read in order to interpret the LC coefficients, since the amplitudes of the LC coefficients corresponding to the weaker polarization are given relative to the reference amplitude</w:t>
      </w:r>
      <w:r>
        <w:t>.</w:t>
      </w:r>
    </w:p>
    <w:p w14:paraId="744C61B1" w14:textId="77777777" w:rsidR="00C678E5" w:rsidRDefault="00C678E5" w:rsidP="00C678E5">
      <w:pPr>
        <w:pStyle w:val="Observation"/>
        <w:rPr>
          <w:rStyle w:val="PlaceholderText"/>
          <w:color w:val="auto"/>
        </w:rPr>
      </w:pPr>
      <w:bookmarkStart w:id="70" w:name="_Toc7793733"/>
      <w:bookmarkStart w:id="71" w:name="_Toc17474672"/>
      <w:r>
        <w:rPr>
          <w:rStyle w:val="PlaceholderText"/>
          <w:color w:val="auto"/>
        </w:rPr>
        <w:t>R</w:t>
      </w:r>
      <w:r w:rsidRPr="00EA5926">
        <w:rPr>
          <w:rStyle w:val="PlaceholderText"/>
          <w:color w:val="auto"/>
        </w:rPr>
        <w:t>eading the non-zero coefficient bitmaps, the reference amplitude as well as the SCIs are required in order to interpret the reported LC coefficients correctly</w:t>
      </w:r>
      <w:bookmarkEnd w:id="70"/>
      <w:bookmarkEnd w:id="71"/>
    </w:p>
    <w:p w14:paraId="314CA875" w14:textId="77777777" w:rsidR="00C678E5" w:rsidRDefault="00C678E5" w:rsidP="00C678E5">
      <w:pPr>
        <w:rPr>
          <w:rStyle w:val="PlaceholderText"/>
          <w:color w:val="auto"/>
        </w:rPr>
      </w:pPr>
      <w:r>
        <w:rPr>
          <w:rStyle w:val="PlaceholderText"/>
          <w:color w:val="auto"/>
        </w:rPr>
        <w:t>The CSI omission procedure must therefore rely on dropping a portion of the LC coefficients.</w:t>
      </w:r>
      <w:r w:rsidRPr="00EA5926">
        <w:rPr>
          <w:rStyle w:val="PlaceholderText"/>
          <w:color w:val="auto"/>
        </w:rPr>
        <w:t xml:space="preserve"> One naïve approach would be to for instance introduce a fixed rule to omit LC coefficients corresponding to a portion of the layers, a </w:t>
      </w:r>
      <w:r w:rsidRPr="00EA5926">
        <w:rPr>
          <w:rStyle w:val="PlaceholderText"/>
          <w:color w:val="auto"/>
        </w:rPr>
        <w:lastRenderedPageBreak/>
        <w:t xml:space="preserve">portion of the FD basis vectors or a portion of the SD basis vectors. However, directly applying such a rule would not work since, as discussed previously, the gNB is not aware of the interpretation of the LC coefficients before reading the NZC bitmaps and SCIs. For instance, if a rule was introduced to omit LC coefficients corresponding to half of the layers, the UCI part 2 payload would be ambiguous to the gNB since it does not know the distribution of LC coefficients among the layers, it only knows the total number of LC coefficients summed across layers. The same is true for e.g. omitting LC coefficients for some SD basis vectors: the actual number of non-zero LC coefficients associated with an SD basis vector can vary and is not known to the gNB prior to UCI Part 2 decoding and hence this cannot be directly used as a CSI omission procedure. </w:t>
      </w:r>
    </w:p>
    <w:p w14:paraId="64E74C5F" w14:textId="7494BC10" w:rsidR="00C678E5" w:rsidRDefault="00C678E5" w:rsidP="00C678E5">
      <w:pPr>
        <w:pStyle w:val="Observation"/>
        <w:rPr>
          <w:rStyle w:val="PlaceholderText"/>
          <w:color w:val="auto"/>
        </w:rPr>
      </w:pPr>
      <w:bookmarkStart w:id="72" w:name="_Toc7793734"/>
      <w:bookmarkStart w:id="73" w:name="_Toc17474673"/>
      <w:r>
        <w:rPr>
          <w:rStyle w:val="PlaceholderText"/>
          <w:color w:val="auto"/>
        </w:rPr>
        <w:t>Since the distribution of LC coefficients among SD-bases, FD-bases and layers is not known prior to UCI Part 2 decoding, LC coefficients cannot be omitted based on these factors</w:t>
      </w:r>
      <w:bookmarkEnd w:id="72"/>
      <w:bookmarkEnd w:id="73"/>
    </w:p>
    <w:p w14:paraId="1869B760" w14:textId="0B8B414C" w:rsidR="00C678E5" w:rsidRDefault="00C678E5" w:rsidP="00C678E5">
      <w:r>
        <w:rPr>
          <w:rStyle w:val="PlaceholderText"/>
          <w:color w:val="auto"/>
        </w:rPr>
        <w:t>That is, the CSI omission procedure must simply drop a fixed number of LC coefficients</w:t>
      </w:r>
      <w:r w:rsidRPr="00EA5926">
        <w:rPr>
          <w:rStyle w:val="PlaceholderText"/>
          <w:color w:val="auto"/>
        </w:rPr>
        <w:t xml:space="preserve">, </w:t>
      </w:r>
      <w:r>
        <w:rPr>
          <w:rStyle w:val="PlaceholderText"/>
          <w:color w:val="auto"/>
        </w:rPr>
        <w:t xml:space="preserve">i.e. </w:t>
      </w:r>
      <w:r w:rsidRPr="00EA5926">
        <w:rPr>
          <w:rStyle w:val="PlaceholderText"/>
          <w:color w:val="auto"/>
        </w:rPr>
        <w:t xml:space="preserve">the </w:t>
      </w:r>
      <m:oMath>
        <m:sSubSup>
          <m:sSubSupPr>
            <m:ctrlPr>
              <w:rPr>
                <w:rStyle w:val="PlaceholderText"/>
                <w:rFonts w:ascii="Cambria Math" w:hAnsi="Cambria Math"/>
                <w:i/>
                <w:color w:val="auto"/>
              </w:rPr>
            </m:ctrlPr>
          </m:sSubSupPr>
          <m:e>
            <m:r>
              <w:rPr>
                <w:rStyle w:val="PlaceholderText"/>
                <w:rFonts w:ascii="Cambria Math" w:hAnsi="Cambria Math"/>
                <w:color w:val="auto"/>
              </w:rPr>
              <m:t>K</m:t>
            </m:r>
          </m:e>
          <m:sub>
            <m:r>
              <w:rPr>
                <w:rStyle w:val="PlaceholderText"/>
                <w:rFonts w:ascii="Cambria Math" w:hAnsi="Cambria Math"/>
                <w:color w:val="auto"/>
              </w:rPr>
              <m:t>NZ</m:t>
            </m:r>
          </m:sub>
          <m:sup>
            <m:r>
              <w:rPr>
                <w:rStyle w:val="PlaceholderText"/>
                <w:rFonts w:ascii="Cambria Math" w:hAnsi="Cambria Math"/>
                <w:color w:val="auto"/>
              </w:rPr>
              <m:t>TOT</m:t>
            </m:r>
          </m:sup>
        </m:sSubSup>
        <m:r>
          <w:rPr>
            <w:rStyle w:val="PlaceholderText"/>
            <w:rFonts w:ascii="Cambria Math" w:hAnsi="Cambria Math"/>
            <w:color w:val="auto"/>
          </w:rPr>
          <m:t xml:space="preserve"> </m:t>
        </m:r>
      </m:oMath>
      <w:r w:rsidRPr="00EA5926">
        <w:rPr>
          <w:rStyle w:val="PlaceholderText"/>
          <w:color w:val="auto"/>
        </w:rPr>
        <w:t xml:space="preserve">LC coefficients </w:t>
      </w:r>
      <w:r>
        <w:rPr>
          <w:rStyle w:val="PlaceholderText"/>
          <w:color w:val="auto"/>
        </w:rPr>
        <w:t>can be</w:t>
      </w:r>
      <w:r w:rsidRPr="00EA5926">
        <w:rPr>
          <w:rStyle w:val="PlaceholderText"/>
          <w:color w:val="auto"/>
        </w:rPr>
        <w:t xml:space="preserve"> divided </w:t>
      </w:r>
      <w:r>
        <w:rPr>
          <w:rStyle w:val="PlaceholderText"/>
          <w:color w:val="auto"/>
        </w:rPr>
        <w:t>50 / 50 in</w:t>
      </w:r>
      <w:r w:rsidRPr="00EA5926">
        <w:rPr>
          <w:rStyle w:val="PlaceholderText"/>
          <w:color w:val="auto"/>
        </w:rPr>
        <w:t xml:space="preserve">to </w:t>
      </w:r>
      <w:r>
        <w:rPr>
          <w:rStyle w:val="PlaceholderText"/>
          <w:color w:val="auto"/>
        </w:rPr>
        <w:t>two</w:t>
      </w:r>
      <w:r w:rsidRPr="00EA5926">
        <w:rPr>
          <w:rStyle w:val="PlaceholderText"/>
          <w:color w:val="auto"/>
        </w:rPr>
        <w:t xml:space="preserve"> </w:t>
      </w:r>
      <w:r>
        <w:rPr>
          <w:rStyle w:val="PlaceholderText"/>
          <w:color w:val="auto"/>
        </w:rPr>
        <w:t>portions</w:t>
      </w:r>
      <w:r w:rsidRPr="00EA5926">
        <w:rPr>
          <w:rStyle w:val="PlaceholderText"/>
          <w:color w:val="auto"/>
        </w:rPr>
        <w:t xml:space="preserve"> in a predictable manner so that the number of LC coefficients in </w:t>
      </w:r>
      <w:r w:rsidR="007D3730">
        <w:rPr>
          <w:rStyle w:val="PlaceholderText"/>
          <w:color w:val="auto"/>
        </w:rPr>
        <w:t xml:space="preserve">a </w:t>
      </w:r>
      <w:r>
        <w:rPr>
          <w:rStyle w:val="PlaceholderText"/>
          <w:color w:val="auto"/>
        </w:rPr>
        <w:t>portion</w:t>
      </w:r>
      <w:r w:rsidRPr="00EA5926">
        <w:rPr>
          <w:rStyle w:val="PlaceholderText"/>
          <w:color w:val="auto"/>
        </w:rPr>
        <w:t xml:space="preserve"> is known prior to decoding UCI Part 2</w:t>
      </w:r>
      <w:r>
        <w:rPr>
          <w:rStyle w:val="PlaceholderText"/>
          <w:color w:val="auto"/>
        </w:rPr>
        <w:t>. This can be achieved by ordering</w:t>
      </w:r>
      <w:r w:rsidRPr="00EA5926">
        <w:rPr>
          <w:rStyle w:val="PlaceholderText"/>
          <w:color w:val="auto"/>
        </w:rPr>
        <w:t xml:space="preserve"> </w:t>
      </w:r>
      <w:r>
        <w:rPr>
          <w:rStyle w:val="PlaceholderText"/>
          <w:color w:val="auto"/>
        </w:rPr>
        <w:t>the</w:t>
      </w:r>
      <w:r w:rsidRPr="00EA5926">
        <w:rPr>
          <w:rStyle w:val="PlaceholderText"/>
          <w:color w:val="auto"/>
        </w:rPr>
        <w:t xml:space="preserve"> LC coefficients </w:t>
      </w:r>
      <m:oMath>
        <m:sSubSup>
          <m:sSubSupPr>
            <m:ctrlPr>
              <w:rPr>
                <w:rFonts w:ascii="Cambria Math" w:hAnsi="Cambria Math"/>
                <w:i/>
              </w:rPr>
            </m:ctrlPr>
          </m:sSubSupPr>
          <m:e>
            <m:r>
              <w:rPr>
                <w:rFonts w:ascii="Cambria Math" w:hAnsi="Cambria Math"/>
              </w:rPr>
              <m:t>c</m:t>
            </m:r>
          </m:e>
          <m:sub>
            <m:r>
              <w:rPr>
                <w:rFonts w:ascii="Cambria Math" w:hAnsi="Cambria Math"/>
              </w:rPr>
              <m:t>l,m</m:t>
            </m:r>
          </m:sub>
          <m:sup>
            <m:r>
              <w:rPr>
                <w:rFonts w:ascii="Cambria Math" w:hAnsi="Cambria Math"/>
              </w:rPr>
              <m:t>(i)</m:t>
            </m:r>
          </m:sup>
        </m:sSubSup>
      </m:oMath>
      <w:r w:rsidRPr="00EA5926">
        <w:t xml:space="preserve"> </w:t>
      </w:r>
      <w:r>
        <w:t>in a certain</w:t>
      </w:r>
      <w:r w:rsidRPr="00EA5926">
        <w:t xml:space="preserve"> order (for instance in the manner of which they are mapped to bits in UCI) and </w:t>
      </w:r>
      <w:r>
        <w:t xml:space="preserve">dropping the </w:t>
      </w:r>
      <w:r w:rsidR="007D3730">
        <w:t>latter</w:t>
      </w:r>
      <w:r>
        <w:t xml:space="preserve"> half of the LC coefficients. Following existing UCI omission strategies, it is likely beneficial to keep some coefficients for all the layers in order to not reduce the transmission rank, i.e. it is better to drop coefficients across layers rather than layer-wise. Based on evaluation results for the high-rank codebook design, it seems also better to drop FD-basis vectors first rather than SD-basis vectors.</w:t>
      </w:r>
      <w:r w:rsidR="0086067D">
        <w:t xml:space="preserve"> As strongest FD-basis vectors are likely</w:t>
      </w:r>
      <w:r w:rsidR="000E6D79">
        <w:t xml:space="preserve"> around m=0 and m=M-1 (i.e. centred around m=0 in a wrap-around fashion), a</w:t>
      </w:r>
      <w:r w:rsidR="00F007E8">
        <w:t xml:space="preserve"> permutation of the FD-basis index could be applied so that FD-basis “in the middle” are dropped first rather than “at the end”.</w:t>
      </w:r>
    </w:p>
    <w:p w14:paraId="002F17FD" w14:textId="5C59D1AC" w:rsidR="00A83E83" w:rsidRPr="00124721" w:rsidRDefault="008230E2" w:rsidP="00C678E5">
      <w:r>
        <w:t>Therefore, w</w:t>
      </w:r>
      <w:r w:rsidR="00A83E83">
        <w:t xml:space="preserve">e propose that that </w:t>
      </w:r>
      <w:r>
        <w:t xml:space="preserve">the LC </w:t>
      </w:r>
      <w:r w:rsidR="00673838">
        <w:t xml:space="preserve">coefficients are mapped to UCI </w:t>
      </w:r>
      <w:r w:rsidR="00F52AE5">
        <w:t xml:space="preserve">so that </w:t>
      </w:r>
      <w:r w:rsidR="002C4A24">
        <w:t>the coefficients are ordered according to</w:t>
      </w:r>
      <w:r w:rsidR="00124721">
        <w:t xml:space="preserve"> </w:t>
      </w:r>
      <m:oMath>
        <m:r>
          <w:rPr>
            <w:rFonts w:ascii="Cambria Math" w:hAnsi="Cambria Math"/>
          </w:rPr>
          <m:t>n=2L⋅</m:t>
        </m:r>
        <m:r>
          <m:rPr>
            <m:sty m:val="p"/>
          </m:rPr>
          <w:rPr>
            <w:rFonts w:ascii="Cambria Math" w:hAnsi="Cambria Math"/>
          </w:rPr>
          <m:t>RI⋅</m:t>
        </m:r>
        <m:r>
          <w:rPr>
            <w:rFonts w:ascii="Cambria Math" w:hAnsi="Cambria Math"/>
          </w:rPr>
          <m:t>m</m:t>
        </m:r>
        <m:r>
          <m:rPr>
            <m:sty m:val="p"/>
          </m:rPr>
          <w:rPr>
            <w:rFonts w:ascii="Cambria Math" w:hAnsi="Cambria Math"/>
          </w:rPr>
          <m:t>+</m:t>
        </m:r>
        <m:r>
          <w:rPr>
            <w:rFonts w:ascii="Cambria Math" w:hAnsi="Cambria Math"/>
          </w:rPr>
          <m:t>2L⋅i+l</m:t>
        </m:r>
      </m:oMath>
      <w:r w:rsidR="00701899">
        <w:t>, i.e. first along the SD-dimension, the</w:t>
      </w:r>
      <w:r w:rsidR="0092505E">
        <w:t>n</w:t>
      </w:r>
      <w:r w:rsidR="00701899">
        <w:t xml:space="preserve"> along the layer-dimension and last along the FD-dimension as is illustrated in </w:t>
      </w:r>
      <w:r w:rsidR="00701899">
        <w:fldChar w:fldCharType="begin"/>
      </w:r>
      <w:r w:rsidR="00701899">
        <w:instrText xml:space="preserve"> REF _Ref16764330 \h </w:instrText>
      </w:r>
      <w:r w:rsidR="00701899">
        <w:fldChar w:fldCharType="separate"/>
      </w:r>
      <w:r w:rsidR="00701899">
        <w:t xml:space="preserve">Figure </w:t>
      </w:r>
      <w:r w:rsidR="00701899">
        <w:rPr>
          <w:noProof/>
        </w:rPr>
        <w:t>6</w:t>
      </w:r>
      <w:r w:rsidR="00701899">
        <w:fldChar w:fldCharType="end"/>
      </w:r>
      <w:r w:rsidR="00701899">
        <w:t>.</w:t>
      </w:r>
      <w:r w:rsidR="00AF476A">
        <w:t xml:space="preserve"> </w:t>
      </w:r>
    </w:p>
    <w:p w14:paraId="6AE883B0" w14:textId="77777777" w:rsidR="008230E2" w:rsidRDefault="008230E2" w:rsidP="008754D5">
      <w:pPr>
        <w:keepNext/>
        <w:jc w:val="center"/>
      </w:pPr>
      <w:r>
        <w:object w:dxaOrig="5551" w:dyaOrig="4411" w14:anchorId="3CF2B190">
          <v:shape id="_x0000_i1033" type="#_x0000_t75" style="width:277.4pt;height:220.4pt" o:ole="">
            <v:imagedata r:id="rId32" o:title=""/>
          </v:shape>
          <o:OLEObject Type="Embed" ProgID="Visio.Drawing.15" ShapeID="_x0000_i1033" DrawAspect="Content" ObjectID="_1628089187" r:id="rId33"/>
        </w:object>
      </w:r>
    </w:p>
    <w:p w14:paraId="1DDECB59" w14:textId="57392462" w:rsidR="00673838" w:rsidRDefault="008230E2" w:rsidP="008230E2">
      <w:pPr>
        <w:pStyle w:val="Caption"/>
        <w:jc w:val="both"/>
      </w:pPr>
      <w:bookmarkStart w:id="74" w:name="_Ref16764330"/>
      <w:bookmarkStart w:id="75" w:name="_Ref16764324"/>
      <w:r>
        <w:t xml:space="preserve">Figure </w:t>
      </w:r>
      <w:r>
        <w:fldChar w:fldCharType="begin"/>
      </w:r>
      <w:r>
        <w:instrText xml:space="preserve"> SEQ Figure \* ARABIC </w:instrText>
      </w:r>
      <w:r>
        <w:fldChar w:fldCharType="separate"/>
      </w:r>
      <w:r w:rsidR="00836EE0">
        <w:rPr>
          <w:noProof/>
        </w:rPr>
        <w:t>6</w:t>
      </w:r>
      <w:r>
        <w:fldChar w:fldCharType="end"/>
      </w:r>
      <w:bookmarkEnd w:id="74"/>
      <w:r>
        <w:t>: Order of mapping coefficients to UCI: First along the SD-beam dimension, then the layer-dimension, finally the FD-basis dimension</w:t>
      </w:r>
      <w:bookmarkEnd w:id="75"/>
    </w:p>
    <w:p w14:paraId="2AAC8FB4" w14:textId="723BCEA8" w:rsidR="00C678E5" w:rsidRPr="00EA5926" w:rsidRDefault="00C678E5" w:rsidP="00C678E5">
      <w:pPr>
        <w:pStyle w:val="BodyText"/>
        <w:rPr>
          <w:rStyle w:val="PlaceholderText"/>
          <w:color w:val="auto"/>
        </w:rPr>
      </w:pPr>
      <w:r>
        <w:rPr>
          <w:rStyle w:val="PlaceholderText"/>
          <w:color w:val="auto"/>
        </w:rPr>
        <w:t>For instance</w:t>
      </w:r>
      <w:r w:rsidRPr="00EA5926">
        <w:rPr>
          <w:rStyle w:val="PlaceholderText"/>
          <w:color w:val="auto"/>
        </w:rPr>
        <w:t xml:space="preserve">, </w:t>
      </w:r>
      <w:r w:rsidR="00A829C8">
        <w:rPr>
          <w:rStyle w:val="PlaceholderText"/>
          <w:color w:val="auto"/>
        </w:rPr>
        <w:t>consider our previous toy example:</w:t>
      </w:r>
    </w:p>
    <w:p w14:paraId="3911BE37" w14:textId="77777777" w:rsidR="00C678E5" w:rsidRPr="00EA5926" w:rsidRDefault="00DE4B5D" w:rsidP="00C678E5">
      <w:pPr>
        <w:pStyle w:val="BodyText"/>
        <w:rPr>
          <w:rStyle w:val="PlaceholderText"/>
          <w:color w:val="auto"/>
        </w:rPr>
      </w:pPr>
      <m:oMathPara>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3,0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1,1</m:t>
              </m:r>
            </m:sub>
            <m:sup>
              <m:r>
                <w:rPr>
                  <w:rFonts w:ascii="Cambria Math" w:hAnsi="Cambria Math"/>
                </w:rPr>
                <m:t>(0)</m:t>
              </m:r>
            </m:sup>
          </m:sSubSup>
        </m:oMath>
      </m:oMathPara>
    </w:p>
    <w:p w14:paraId="78BB04F1" w14:textId="77777777" w:rsidR="00C678E5" w:rsidRDefault="00C678E5" w:rsidP="00C678E5">
      <w:pPr>
        <w:pStyle w:val="BodyText"/>
      </w:pPr>
      <w:r w:rsidRPr="00EA5926">
        <w:rPr>
          <w:rStyle w:val="PlaceholderText"/>
          <w:color w:val="auto"/>
        </w:rPr>
        <w:t>In this case, {</w:t>
      </w:r>
      <m:oMath>
        <m:sSubSup>
          <m:sSubSupPr>
            <m:ctrlPr>
              <w:rPr>
                <w:rFonts w:ascii="Cambria Math" w:hAnsi="Cambria Math"/>
                <w:i/>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oMath>
      <w:r w:rsidRPr="00EA5926">
        <w:t xml:space="preserve">} </w:t>
      </w:r>
      <w:r>
        <w:t>can be included in the report when CSI is to be omitted</w:t>
      </w:r>
      <w:r w:rsidRPr="00EA5926">
        <w:t xml:space="preserve"> while {</w:t>
      </w:r>
      <m:oMath>
        <m:sSubSup>
          <m:sSubSupPr>
            <m:ctrlPr>
              <w:rPr>
                <w:rFonts w:ascii="Cambria Math" w:hAnsi="Cambria Math"/>
                <w:i/>
              </w:rPr>
            </m:ctrlPr>
          </m:sSubSupPr>
          <m:e>
            <m:r>
              <w:rPr>
                <w:rFonts w:ascii="Cambria Math" w:hAnsi="Cambria Math"/>
              </w:rPr>
              <m:t>c</m:t>
            </m:r>
          </m:e>
          <m:sub>
            <m:r>
              <w:rPr>
                <w:rFonts w:ascii="Cambria Math" w:hAnsi="Cambria Math"/>
              </w:rPr>
              <m:t>3,0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1,1</m:t>
            </m:r>
          </m:sub>
          <m:sup>
            <m:r>
              <w:rPr>
                <w:rFonts w:ascii="Cambria Math" w:hAnsi="Cambria Math"/>
              </w:rPr>
              <m:t>(0)</m:t>
            </m:r>
          </m:sup>
        </m:sSubSup>
        <m:r>
          <w:rPr>
            <w:rFonts w:ascii="Cambria Math" w:hAnsi="Cambria Math"/>
          </w:rPr>
          <m:t>}</m:t>
        </m:r>
      </m:oMath>
      <w:r w:rsidRPr="00EA5926">
        <w:t xml:space="preserve"> </w:t>
      </w:r>
      <w:r>
        <w:t>are dropped</w:t>
      </w:r>
      <w:r w:rsidRPr="00EA5926">
        <w:t xml:space="preserve">. This means that excess FD-components are “sacrificed” </w:t>
      </w:r>
      <w:r>
        <w:t xml:space="preserve">first </w:t>
      </w:r>
      <w:r w:rsidRPr="00EA5926">
        <w:t xml:space="preserve">in case of CSI omission. </w:t>
      </w:r>
    </w:p>
    <w:p w14:paraId="39B97DE6" w14:textId="13B7328A" w:rsidR="00C678E5" w:rsidRDefault="00C678E5" w:rsidP="00C678E5">
      <w:pPr>
        <w:pStyle w:val="Proposal"/>
      </w:pPr>
      <w:bookmarkStart w:id="76" w:name="_Toc7793737"/>
      <w:bookmarkStart w:id="77" w:name="_Toc16769198"/>
      <w:bookmarkStart w:id="78" w:name="_Toc16856277"/>
      <w:r>
        <w:lastRenderedPageBreak/>
        <w:t xml:space="preserve">For Rel-16 </w:t>
      </w:r>
      <w:r w:rsidR="00A829C8">
        <w:t>UCI mapping</w:t>
      </w:r>
      <w:r>
        <w:t xml:space="preserve">, </w:t>
      </w:r>
      <w:bookmarkEnd w:id="76"/>
      <w:r w:rsidR="00A829C8">
        <w:t xml:space="preserve">map the LC coefficients to UCI according to </w:t>
      </w:r>
      <w:r w:rsidR="008754D5">
        <w:t>SD-basis first, then layer, finally FD-basis index</w:t>
      </w:r>
      <w:bookmarkEnd w:id="77"/>
      <w:bookmarkEnd w:id="78"/>
    </w:p>
    <w:p w14:paraId="1C1FAD35" w14:textId="77777777" w:rsidR="00C678E5" w:rsidRPr="00EA5926" w:rsidRDefault="00C678E5" w:rsidP="00C678E5">
      <w:pPr>
        <w:pStyle w:val="BodyText"/>
        <w:rPr>
          <w:rStyle w:val="PlaceholderText"/>
          <w:color w:val="auto"/>
        </w:rPr>
      </w:pPr>
      <w:r w:rsidRPr="00EA5926">
        <w:rPr>
          <w:rStyle w:val="PlaceholderText"/>
          <w:color w:val="auto"/>
        </w:rPr>
        <w:t>As discussed previously, the NZC bitmaps may generally not be omitted since they are required to correctly interpret the LC coefficients. However, if the LC coefficients are dropped in a predictable manner, a portion of the NZC bitmaps can be omitted (i.e. a subset of the bits) if those bits are not needed to determine the interpretation of the non-omitted LC coefficients. For instance, if all the LC coefficients for FD-component 1 have been omitted, the corresponding bits does not have to be included in the NZC bitmap. However, do recall that the number of bits omitted from the NZC bitmaps must be known to the gNB prior to decoding UCI Part 2 (to know its size) and unless some additional information is provided, the gNB cannot a priori know that all LC coefficients from a certain FD-component have been omitted.</w:t>
      </w:r>
    </w:p>
    <w:p w14:paraId="06449D21" w14:textId="3AF68F65" w:rsidR="00C678E5" w:rsidRDefault="00C678E5" w:rsidP="00C678E5">
      <w:pPr>
        <w:pStyle w:val="BodyText"/>
        <w:rPr>
          <w:rStyle w:val="PlaceholderText"/>
          <w:color w:val="auto"/>
        </w:rPr>
      </w:pPr>
      <w:r w:rsidRPr="00EA5926">
        <w:rPr>
          <w:rStyle w:val="PlaceholderText"/>
          <w:color w:val="auto"/>
        </w:rPr>
        <w:t xml:space="preserve">To solve this issue, </w:t>
      </w:r>
      <w:r>
        <w:rPr>
          <w:rStyle w:val="PlaceholderText"/>
          <w:color w:val="auto"/>
        </w:rPr>
        <w:t xml:space="preserve">one could </w:t>
      </w:r>
      <w:r w:rsidRPr="00EA5926">
        <w:rPr>
          <w:rStyle w:val="PlaceholderText"/>
          <w:color w:val="auto"/>
        </w:rPr>
        <w:t xml:space="preserve">order the bits of the NZC bitmaps in the </w:t>
      </w:r>
      <w:r>
        <w:rPr>
          <w:rStyle w:val="PlaceholderText"/>
          <w:color w:val="auto"/>
        </w:rPr>
        <w:t xml:space="preserve">same </w:t>
      </w:r>
      <w:r w:rsidRPr="00EA5926">
        <w:rPr>
          <w:rStyle w:val="PlaceholderText"/>
          <w:color w:val="auto"/>
        </w:rPr>
        <w:t>order as the LC coefficients and omit bits in the bitmaps according to this order. This must be done in a fashion so that in the “worst case” the gNB can still interpret the LC coefficients.  Using our previous example, the NZC bitmaps for two layers and L=M=2 will be a size-12 bitmap in total. Depending on the distribution of non-zero LC coefficients among layers, SD-bases and FD-bases (which is not known a priori), different number of bits from the bitmap can be removed. Consider that out of 6 non-zero coefficients, 3 are omitted. In the best-case distribution, the 3 remaining coefficients corresponds to the first 3 bits of the bitmap, e.g. ‘111001001001’. In this case, the last 9 bits of the bitmap can be omitted since they are not needed to interpret the remaining LC coefficients. However, this cannot be known a priori. If instead we have the worst-case distribution, where the omitted coefficients correspond to the last bits of the bitmap, e.g. ‘100001001111’, only the last 3 bits can be omitted. This property generally holds</w:t>
      </w:r>
      <w:r>
        <w:rPr>
          <w:rStyle w:val="PlaceholderText"/>
          <w:color w:val="auto"/>
        </w:rPr>
        <w:t>, i.e.</w:t>
      </w:r>
      <w:r w:rsidRPr="00EA5926">
        <w:rPr>
          <w:rStyle w:val="PlaceholderText"/>
          <w:color w:val="auto"/>
        </w:rPr>
        <w:t xml:space="preserve"> if </w:t>
      </w:r>
      <m:oMath>
        <m:r>
          <w:rPr>
            <w:rStyle w:val="PlaceholderText"/>
            <w:rFonts w:ascii="Cambria Math" w:hAnsi="Cambria Math"/>
            <w:color w:val="auto"/>
          </w:rPr>
          <m:t>N</m:t>
        </m:r>
      </m:oMath>
      <w:r w:rsidRPr="00EA5926">
        <w:rPr>
          <w:rStyle w:val="PlaceholderText"/>
          <w:color w:val="auto"/>
        </w:rPr>
        <w:t xml:space="preserve"> LC coefficients are omitted, the last </w:t>
      </w:r>
      <m:oMath>
        <m:r>
          <w:rPr>
            <w:rStyle w:val="PlaceholderText"/>
            <w:rFonts w:ascii="Cambria Math" w:hAnsi="Cambria Math"/>
            <w:color w:val="auto"/>
          </w:rPr>
          <m:t>N</m:t>
        </m:r>
      </m:oMath>
      <w:r w:rsidRPr="00EA5926">
        <w:rPr>
          <w:rStyle w:val="PlaceholderText"/>
          <w:color w:val="auto"/>
        </w:rPr>
        <w:t xml:space="preserve"> bits of the NZC bitmap(s) </w:t>
      </w:r>
      <w:r>
        <w:rPr>
          <w:rStyle w:val="PlaceholderText"/>
          <w:color w:val="auto"/>
        </w:rPr>
        <w:t>can</w:t>
      </w:r>
      <w:r w:rsidRPr="00EA5926">
        <w:rPr>
          <w:rStyle w:val="PlaceholderText"/>
          <w:color w:val="auto"/>
        </w:rPr>
        <w:t xml:space="preserve"> also omitted. </w:t>
      </w:r>
    </w:p>
    <w:p w14:paraId="1FE7F274" w14:textId="70188751" w:rsidR="008754D5" w:rsidRDefault="008754D5" w:rsidP="008754D5">
      <w:pPr>
        <w:pStyle w:val="Observation"/>
        <w:rPr>
          <w:rStyle w:val="PlaceholderText"/>
          <w:color w:val="auto"/>
        </w:rPr>
      </w:pPr>
      <w:bookmarkStart w:id="79" w:name="_Toc17474674"/>
      <w:r>
        <w:rPr>
          <w:rStyle w:val="PlaceholderText"/>
          <w:color w:val="auto"/>
        </w:rPr>
        <w:t xml:space="preserve">If N LC coefficients are omitted, the last N bits of the NZC bitmap is not needed to interpret the </w:t>
      </w:r>
      <w:r w:rsidR="001B31E8">
        <w:rPr>
          <w:rStyle w:val="PlaceholderText"/>
          <w:color w:val="auto"/>
        </w:rPr>
        <w:t>non-omitted LC coefficients</w:t>
      </w:r>
      <w:r w:rsidR="00291640">
        <w:rPr>
          <w:rStyle w:val="PlaceholderText"/>
          <w:color w:val="auto"/>
        </w:rPr>
        <w:t>, if the same UCI mapping order is used for the bitmap and LC coefficients</w:t>
      </w:r>
      <w:bookmarkEnd w:id="79"/>
    </w:p>
    <w:p w14:paraId="7BDBD59E" w14:textId="0A2858E9" w:rsidR="001B31E8" w:rsidRPr="00997C5A" w:rsidRDefault="001B31E8" w:rsidP="001B31E8">
      <w:pPr>
        <w:rPr>
          <w:rStyle w:val="PlaceholderText"/>
          <w:i/>
          <w:color w:val="auto"/>
        </w:rPr>
      </w:pPr>
      <w:r>
        <w:rPr>
          <w:rStyle w:val="PlaceholderText"/>
          <w:color w:val="auto"/>
        </w:rPr>
        <w:t>Therefore, we propose to apply the same</w:t>
      </w:r>
      <w:r w:rsidR="00291640">
        <w:rPr>
          <w:rStyle w:val="PlaceholderText"/>
          <w:color w:val="auto"/>
        </w:rPr>
        <w:t xml:space="preserve"> UCI</w:t>
      </w:r>
      <w:r>
        <w:rPr>
          <w:rStyle w:val="PlaceholderText"/>
          <w:color w:val="auto"/>
        </w:rPr>
        <w:t xml:space="preserve"> </w:t>
      </w:r>
      <w:r w:rsidR="00291640">
        <w:rPr>
          <w:rStyle w:val="PlaceholderText"/>
          <w:color w:val="auto"/>
        </w:rPr>
        <w:t xml:space="preserve">mapping order for the bitmap and the LC coefficients, so that this property can be utilized. </w:t>
      </w:r>
      <w:r w:rsidR="00691A91">
        <w:rPr>
          <w:rStyle w:val="PlaceholderText"/>
          <w:color w:val="auto"/>
        </w:rPr>
        <w:t>The bitmap can then also be partitioned into two parts</w:t>
      </w:r>
      <w:r w:rsidR="00997C5A">
        <w:rPr>
          <w:rStyle w:val="PlaceholderText"/>
          <w:color w:val="auto"/>
        </w:rPr>
        <w:t xml:space="preserve">, the </w:t>
      </w:r>
      <w:r w:rsidR="00E37FED">
        <w:rPr>
          <w:rStyle w:val="PlaceholderText"/>
          <w:color w:val="auto"/>
        </w:rPr>
        <w:t xml:space="preserve">bitmap </w:t>
      </w:r>
      <w:r w:rsidR="00997C5A">
        <w:rPr>
          <w:rStyle w:val="PlaceholderText"/>
          <w:color w:val="auto"/>
        </w:rPr>
        <w:t xml:space="preserve">first part contains the first </w:t>
      </w:r>
      <m:oMath>
        <m:r>
          <w:rPr>
            <w:rStyle w:val="PlaceholderText"/>
            <w:rFonts w:ascii="Cambria Math" w:hAnsi="Cambria Math"/>
            <w:color w:val="auto"/>
          </w:rPr>
          <m:t>2L⋅</m:t>
        </m:r>
        <m:r>
          <m:rPr>
            <m:sty m:val="p"/>
          </m:rPr>
          <w:rPr>
            <w:rStyle w:val="PlaceholderText"/>
            <w:rFonts w:ascii="Cambria Math" w:hAnsi="Cambria Math"/>
            <w:color w:val="auto"/>
          </w:rPr>
          <m:t>RI</m:t>
        </m:r>
        <m:r>
          <w:rPr>
            <w:rStyle w:val="PlaceholderText"/>
            <w:rFonts w:ascii="Cambria Math" w:hAnsi="Cambria Math"/>
            <w:color w:val="auto"/>
          </w:rPr>
          <m:t>⋅M-</m:t>
        </m:r>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K</m:t>
                </m:r>
              </m:e>
              <m:sub>
                <m:r>
                  <w:rPr>
                    <w:rStyle w:val="PlaceholderText"/>
                    <w:rFonts w:ascii="Cambria Math" w:hAnsi="Cambria Math"/>
                    <w:color w:val="auto"/>
                  </w:rPr>
                  <m:t>NZ</m:t>
                </m:r>
              </m:sub>
            </m:sSub>
          </m:num>
          <m:den>
            <m:r>
              <w:rPr>
                <w:rStyle w:val="PlaceholderText"/>
                <w:rFonts w:ascii="Cambria Math" w:hAnsi="Cambria Math"/>
                <w:color w:val="auto"/>
              </w:rPr>
              <m:t>2</m:t>
            </m:r>
          </m:den>
        </m:f>
      </m:oMath>
      <w:r w:rsidR="00E37FED">
        <w:rPr>
          <w:rStyle w:val="PlaceholderText"/>
          <w:color w:val="auto"/>
        </w:rPr>
        <w:t xml:space="preserve"> coefficients according to the UCI mapping order while the second bitmap part contains the last</w:t>
      </w:r>
      <w:r w:rsidR="007C402C">
        <w:rPr>
          <w:rStyle w:val="PlaceholderText"/>
          <w:color w:val="auto"/>
        </w:rPr>
        <w:t xml:space="preserve"> </w:t>
      </w:r>
      <w:r w:rsidR="00E37FED">
        <w:rPr>
          <w:rStyle w:val="PlaceholderText"/>
          <w:color w:val="auto"/>
        </w:rPr>
        <w:t xml:space="preserve"> </w:t>
      </w:r>
      <m:oMath>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K</m:t>
                </m:r>
              </m:e>
              <m:sub>
                <m:r>
                  <w:rPr>
                    <w:rStyle w:val="PlaceholderText"/>
                    <w:rFonts w:ascii="Cambria Math" w:hAnsi="Cambria Math"/>
                    <w:color w:val="auto"/>
                  </w:rPr>
                  <m:t>NZ</m:t>
                </m:r>
              </m:sub>
            </m:sSub>
          </m:num>
          <m:den>
            <m:r>
              <w:rPr>
                <w:rStyle w:val="PlaceholderText"/>
                <w:rFonts w:ascii="Cambria Math" w:hAnsi="Cambria Math"/>
                <w:color w:val="auto"/>
              </w:rPr>
              <m:t>2</m:t>
            </m:r>
          </m:den>
        </m:f>
      </m:oMath>
      <w:r w:rsidR="00E37FED">
        <w:rPr>
          <w:rStyle w:val="PlaceholderText"/>
          <w:color w:val="auto"/>
        </w:rPr>
        <w:t xml:space="preserve"> </w:t>
      </w:r>
      <w:r w:rsidR="007C402C">
        <w:rPr>
          <w:rStyle w:val="PlaceholderText"/>
          <w:color w:val="auto"/>
        </w:rPr>
        <w:t xml:space="preserve"> coefficients, as is illustrated in </w:t>
      </w:r>
      <w:r w:rsidR="007C402C">
        <w:rPr>
          <w:rStyle w:val="PlaceholderText"/>
          <w:color w:val="auto"/>
        </w:rPr>
        <w:fldChar w:fldCharType="begin"/>
      </w:r>
      <w:r w:rsidR="007C402C">
        <w:rPr>
          <w:rStyle w:val="PlaceholderText"/>
          <w:color w:val="auto"/>
        </w:rPr>
        <w:instrText xml:space="preserve"> REF _Ref16765012 \h </w:instrText>
      </w:r>
      <w:r w:rsidR="007C402C">
        <w:rPr>
          <w:rStyle w:val="PlaceholderText"/>
          <w:color w:val="auto"/>
        </w:rPr>
      </w:r>
      <w:r w:rsidR="007C402C">
        <w:rPr>
          <w:rStyle w:val="PlaceholderText"/>
          <w:color w:val="auto"/>
        </w:rPr>
        <w:fldChar w:fldCharType="separate"/>
      </w:r>
      <w:r w:rsidR="007C402C">
        <w:t xml:space="preserve">Figure </w:t>
      </w:r>
      <w:r w:rsidR="007C402C">
        <w:rPr>
          <w:noProof/>
        </w:rPr>
        <w:t>7</w:t>
      </w:r>
      <w:r w:rsidR="007C402C">
        <w:rPr>
          <w:rStyle w:val="PlaceholderText"/>
          <w:color w:val="auto"/>
        </w:rPr>
        <w:fldChar w:fldCharType="end"/>
      </w:r>
      <w:r w:rsidR="007C402C">
        <w:rPr>
          <w:rStyle w:val="PlaceholderText"/>
          <w:color w:val="auto"/>
        </w:rPr>
        <w:t>.</w:t>
      </w:r>
    </w:p>
    <w:p w14:paraId="51ABAD3C" w14:textId="4221B6B5" w:rsidR="009B23A1" w:rsidRDefault="009B23A1" w:rsidP="00C678E5">
      <w:pPr>
        <w:pStyle w:val="BodyText"/>
        <w:rPr>
          <w:rStyle w:val="PlaceholderText"/>
          <w:color w:val="auto"/>
        </w:rPr>
      </w:pPr>
    </w:p>
    <w:p w14:paraId="18450B64" w14:textId="77777777" w:rsidR="00691A91" w:rsidRDefault="009B23A1" w:rsidP="00E37FED">
      <w:pPr>
        <w:pStyle w:val="BodyText"/>
        <w:keepNext/>
        <w:jc w:val="center"/>
      </w:pPr>
      <w:r w:rsidRPr="009B23A1">
        <w:rPr>
          <w:noProof/>
        </w:rPr>
        <w:drawing>
          <wp:inline distT="0" distB="0" distL="0" distR="0" wp14:anchorId="76A551AD" wp14:editId="3F3B6058">
            <wp:extent cx="3962588" cy="2604000"/>
            <wp:effectExtent l="0" t="0" r="0" b="0"/>
            <wp:docPr id="28" name="Picture 4">
              <a:extLst xmlns:a="http://schemas.openxmlformats.org/drawingml/2006/main">
                <a:ext uri="{FF2B5EF4-FFF2-40B4-BE49-F238E27FC236}">
                  <a16:creationId xmlns:a16="http://schemas.microsoft.com/office/drawing/2014/main" id="{669047DB-9B8E-468C-9F86-CE5FD877ED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69047DB-9B8E-468C-9F86-CE5FD877EDB0}"/>
                        </a:ext>
                      </a:extLst>
                    </pic:cNvPr>
                    <pic:cNvPicPr>
                      <a:picLocks noChangeAspect="1"/>
                    </pic:cNvPicPr>
                  </pic:nvPicPr>
                  <pic:blipFill>
                    <a:blip r:embed="rId34"/>
                    <a:stretch>
                      <a:fillRect/>
                    </a:stretch>
                  </pic:blipFill>
                  <pic:spPr>
                    <a:xfrm>
                      <a:off x="0" y="0"/>
                      <a:ext cx="3962588" cy="2604000"/>
                    </a:xfrm>
                    <a:prstGeom prst="rect">
                      <a:avLst/>
                    </a:prstGeom>
                  </pic:spPr>
                </pic:pic>
              </a:graphicData>
            </a:graphic>
          </wp:inline>
        </w:drawing>
      </w:r>
    </w:p>
    <w:p w14:paraId="226B046A" w14:textId="55BD8913" w:rsidR="009B23A1" w:rsidRDefault="00691A91" w:rsidP="00691A91">
      <w:pPr>
        <w:pStyle w:val="Caption"/>
        <w:jc w:val="both"/>
        <w:rPr>
          <w:iCs/>
          <w:lang w:val="en-US"/>
        </w:rPr>
      </w:pPr>
      <w:bookmarkStart w:id="80" w:name="_Ref16765012"/>
      <w:r>
        <w:t xml:space="preserve">Figure </w:t>
      </w:r>
      <w:r>
        <w:fldChar w:fldCharType="begin"/>
      </w:r>
      <w:r>
        <w:instrText xml:space="preserve"> SEQ Figure \* ARABIC </w:instrText>
      </w:r>
      <w:r>
        <w:fldChar w:fldCharType="separate"/>
      </w:r>
      <w:r w:rsidR="00836EE0">
        <w:rPr>
          <w:noProof/>
        </w:rPr>
        <w:t>7</w:t>
      </w:r>
      <w:r>
        <w:fldChar w:fldCharType="end"/>
      </w:r>
      <w:bookmarkEnd w:id="80"/>
      <w:r>
        <w:t xml:space="preserve">: </w:t>
      </w:r>
      <w:r w:rsidR="004200D5">
        <w:t xml:space="preserve">Illustration of bitmap partitioning, the last </w:t>
      </w:r>
      <m:oMath>
        <m:sSub>
          <m:sSubPr>
            <m:ctrlPr>
              <w:rPr>
                <w:rFonts w:ascii="Cambria Math" w:hAnsi="Cambria Math"/>
                <w:i/>
                <w:iCs/>
                <w:lang w:val="sv-SE"/>
              </w:rPr>
            </m:ctrlPr>
          </m:sSubPr>
          <m:e>
            <m:r>
              <m:rPr>
                <m:sty m:val="bi"/>
              </m:rPr>
              <w:rPr>
                <w:rFonts w:ascii="Cambria Math" w:hAnsi="Cambria Math"/>
                <w:lang w:val="sv-SE"/>
              </w:rPr>
              <m:t>K</m:t>
            </m:r>
          </m:e>
          <m:sub>
            <m:r>
              <m:rPr>
                <m:sty m:val="bi"/>
              </m:rPr>
              <w:rPr>
                <w:rFonts w:ascii="Cambria Math" w:hAnsi="Cambria Math"/>
                <w:lang w:val="sv-SE"/>
              </w:rPr>
              <m:t>NZ</m:t>
            </m:r>
          </m:sub>
        </m:sSub>
        <m:r>
          <m:rPr>
            <m:sty m:val="bi"/>
          </m:rPr>
          <w:rPr>
            <w:rFonts w:ascii="Cambria Math" w:hAnsi="Cambria Math"/>
            <w:lang w:val="en-US"/>
          </w:rPr>
          <m:t>/2</m:t>
        </m:r>
      </m:oMath>
      <w:r w:rsidR="004200D5">
        <w:rPr>
          <w:iCs/>
          <w:lang w:val="en-US"/>
        </w:rPr>
        <w:t xml:space="preserve"> bits of the bitmap (according to the mapping order</w:t>
      </w:r>
      <w:r w:rsidR="007C402C">
        <w:rPr>
          <w:iCs/>
          <w:lang w:val="en-US"/>
        </w:rPr>
        <w:t>) belong to Bitmap Part 2</w:t>
      </w:r>
      <w:r w:rsidR="004200D5">
        <w:rPr>
          <w:iCs/>
          <w:lang w:val="en-US"/>
        </w:rPr>
        <w:t xml:space="preserve"> </w:t>
      </w:r>
    </w:p>
    <w:p w14:paraId="18B491F7" w14:textId="267D995B" w:rsidR="00C47337" w:rsidRDefault="00C47337" w:rsidP="00C47337">
      <w:pPr>
        <w:rPr>
          <w:lang w:val="en-US"/>
        </w:rPr>
      </w:pPr>
      <w:r>
        <w:rPr>
          <w:lang w:val="en-US"/>
        </w:rPr>
        <w:t xml:space="preserve">To summarize, </w:t>
      </w:r>
      <w:r w:rsidR="00E50D0A">
        <w:rPr>
          <w:lang w:val="en-US"/>
        </w:rPr>
        <w:t>a similar procedure as Rel-15 CSI omission procedure can be used in Rel-16, where the</w:t>
      </w:r>
      <w:r w:rsidR="001F31DB">
        <w:rPr>
          <w:lang w:val="en-US"/>
        </w:rPr>
        <w:t xml:space="preserve"> Type II PMI content is split up into two segments with different priority levels:</w:t>
      </w:r>
    </w:p>
    <w:p w14:paraId="4B10262F" w14:textId="3CFDCEFC" w:rsidR="004200D5" w:rsidRPr="002D0FF4" w:rsidRDefault="004200D5" w:rsidP="001F31DB">
      <w:pPr>
        <w:pStyle w:val="ListParagraph"/>
        <w:numPr>
          <w:ilvl w:val="0"/>
          <w:numId w:val="38"/>
        </w:numPr>
        <w:rPr>
          <w:lang w:val="sv-SE"/>
        </w:rPr>
      </w:pPr>
      <w:r w:rsidRPr="001F31DB">
        <w:rPr>
          <w:u w:val="single"/>
          <w:lang w:val="sv-SE"/>
        </w:rPr>
        <w:lastRenderedPageBreak/>
        <w:t>Level 1:</w:t>
      </w:r>
    </w:p>
    <w:p w14:paraId="6FFA65D2" w14:textId="6633B2A0" w:rsidR="002D0FF4" w:rsidRDefault="002D0FF4" w:rsidP="002D0FF4">
      <w:pPr>
        <w:pStyle w:val="ListParagraph"/>
        <w:numPr>
          <w:ilvl w:val="1"/>
          <w:numId w:val="38"/>
        </w:numPr>
        <w:rPr>
          <w:lang w:val="sv-SE"/>
        </w:rPr>
      </w:pPr>
      <w:r w:rsidRPr="002D0FF4">
        <w:rPr>
          <w:lang w:val="sv-SE"/>
        </w:rPr>
        <w:t xml:space="preserve">SD/FD </w:t>
      </w:r>
      <w:r>
        <w:rPr>
          <w:lang w:val="sv-SE"/>
        </w:rPr>
        <w:t>basis indication</w:t>
      </w:r>
    </w:p>
    <w:p w14:paraId="685881B6" w14:textId="714C9BB3" w:rsidR="002D0FF4" w:rsidRDefault="002D0FF4" w:rsidP="002D0FF4">
      <w:pPr>
        <w:pStyle w:val="ListParagraph"/>
        <w:numPr>
          <w:ilvl w:val="1"/>
          <w:numId w:val="38"/>
        </w:numPr>
        <w:rPr>
          <w:lang w:val="sv-SE"/>
        </w:rPr>
      </w:pPr>
      <w:r>
        <w:rPr>
          <w:lang w:val="sv-SE"/>
        </w:rPr>
        <w:t>SCI</w:t>
      </w:r>
    </w:p>
    <w:p w14:paraId="22FE253B" w14:textId="390EC961" w:rsidR="002D0FF4" w:rsidRPr="002D0FF4" w:rsidRDefault="002D0FF4" w:rsidP="002D0FF4">
      <w:pPr>
        <w:pStyle w:val="ListParagraph"/>
        <w:numPr>
          <w:ilvl w:val="1"/>
          <w:numId w:val="38"/>
        </w:numPr>
        <w:rPr>
          <w:lang w:val="sv-SE"/>
        </w:rPr>
      </w:pPr>
      <w:r>
        <w:rPr>
          <w:lang w:val="sv-SE"/>
        </w:rPr>
        <w:t>Reference amplitude</w:t>
      </w:r>
    </w:p>
    <w:p w14:paraId="4595C62B" w14:textId="77777777" w:rsidR="004200D5" w:rsidRPr="001F31DB" w:rsidRDefault="004200D5" w:rsidP="001F31DB">
      <w:pPr>
        <w:pStyle w:val="ListParagraph"/>
        <w:numPr>
          <w:ilvl w:val="1"/>
          <w:numId w:val="38"/>
        </w:numPr>
        <w:rPr>
          <w:lang w:val="en-US"/>
        </w:rPr>
      </w:pPr>
      <w:r w:rsidRPr="001F31DB">
        <w:rPr>
          <w:lang w:val="en-US"/>
        </w:rPr>
        <w:t xml:space="preserve">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NZ</m:t>
            </m:r>
          </m:sub>
        </m:sSub>
        <m:r>
          <w:rPr>
            <w:rFonts w:ascii="Cambria Math" w:hAnsi="Cambria Math"/>
            <w:lang w:val="en-US"/>
          </w:rPr>
          <m:t>/2</m:t>
        </m:r>
        <m:r>
          <m:rPr>
            <m:nor/>
          </m:rPr>
          <w:rPr>
            <w:lang w:val="en-US"/>
          </w:rPr>
          <m:t> </m:t>
        </m:r>
      </m:oMath>
      <w:r w:rsidRPr="001F31DB">
        <w:rPr>
          <w:lang w:val="en-US"/>
        </w:rPr>
        <w:t>highest priority LC coefficients</w:t>
      </w:r>
    </w:p>
    <w:p w14:paraId="1DE04B72" w14:textId="3B710157" w:rsidR="004200D5" w:rsidRPr="001F31DB" w:rsidRDefault="004200D5" w:rsidP="001F31DB">
      <w:pPr>
        <w:pStyle w:val="ListParagraph"/>
        <w:numPr>
          <w:ilvl w:val="1"/>
          <w:numId w:val="38"/>
        </w:numPr>
        <w:rPr>
          <w:lang w:val="en-US"/>
        </w:rPr>
      </w:pPr>
      <w:r w:rsidRPr="001F31DB">
        <w:rPr>
          <w:lang w:val="en-US"/>
        </w:rPr>
        <w:t xml:space="preserve">The first </w:t>
      </w:r>
      <m:oMath>
        <m:r>
          <m:rPr>
            <m:sty m:val="p"/>
          </m:rPr>
          <w:rPr>
            <w:rFonts w:ascii="Cambria Math" w:hAnsi="Cambria Math"/>
            <w:lang w:val="en-US"/>
          </w:rPr>
          <m:t>RI</m:t>
        </m:r>
        <m:r>
          <w:rPr>
            <w:rFonts w:ascii="Cambria Math" w:hAnsi="Cambria Math"/>
            <w:lang w:val="en-US"/>
          </w:rPr>
          <m:t> ⋅2</m:t>
        </m:r>
        <m:r>
          <w:rPr>
            <w:rFonts w:ascii="Cambria Math" w:hAnsi="Cambria Math"/>
            <w:lang w:val="sv-SE"/>
          </w:rPr>
          <m:t>LM</m:t>
        </m:r>
        <m:r>
          <w:rPr>
            <w:rFonts w:ascii="Cambria Math" w:hAnsi="Cambria Math"/>
            <w:lang w:val="en-US"/>
          </w:rPr>
          <m:t>-</m:t>
        </m:r>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NZ</m:t>
            </m:r>
          </m:sub>
        </m:sSub>
        <m:r>
          <w:rPr>
            <w:rFonts w:ascii="Cambria Math" w:hAnsi="Cambria Math"/>
            <w:lang w:val="en-US"/>
          </w:rPr>
          <m:t>/2</m:t>
        </m:r>
      </m:oMath>
      <w:r w:rsidRPr="001F31DB">
        <w:rPr>
          <w:lang w:val="en-US"/>
        </w:rPr>
        <w:t xml:space="preserve"> bits of the bitmap required to interpret these coefficients</w:t>
      </w:r>
    </w:p>
    <w:p w14:paraId="40BB1680" w14:textId="77777777" w:rsidR="004200D5" w:rsidRPr="001F31DB" w:rsidRDefault="004200D5" w:rsidP="001F31DB">
      <w:pPr>
        <w:pStyle w:val="ListParagraph"/>
        <w:numPr>
          <w:ilvl w:val="0"/>
          <w:numId w:val="38"/>
        </w:numPr>
        <w:rPr>
          <w:lang w:val="sv-SE"/>
        </w:rPr>
      </w:pPr>
      <w:r w:rsidRPr="001F31DB">
        <w:rPr>
          <w:u w:val="single"/>
          <w:lang w:val="sv-SE"/>
        </w:rPr>
        <w:t>Level 2:</w:t>
      </w:r>
    </w:p>
    <w:p w14:paraId="645B0E48" w14:textId="77777777" w:rsidR="004200D5" w:rsidRPr="001F31DB" w:rsidRDefault="004200D5" w:rsidP="001F31DB">
      <w:pPr>
        <w:pStyle w:val="ListParagraph"/>
        <w:numPr>
          <w:ilvl w:val="1"/>
          <w:numId w:val="38"/>
        </w:numPr>
        <w:rPr>
          <w:lang w:val="en-US"/>
        </w:rPr>
      </w:pPr>
      <w:r w:rsidRPr="001F31DB">
        <w:rPr>
          <w:lang w:val="en-US"/>
        </w:rPr>
        <w:t xml:space="preserve">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NZ</m:t>
            </m:r>
          </m:sub>
        </m:sSub>
        <m:r>
          <w:rPr>
            <w:rFonts w:ascii="Cambria Math" w:hAnsi="Cambria Math"/>
            <w:lang w:val="en-US"/>
          </w:rPr>
          <m:t>/2</m:t>
        </m:r>
        <m:r>
          <m:rPr>
            <m:nor/>
          </m:rPr>
          <w:rPr>
            <w:lang w:val="en-US"/>
          </w:rPr>
          <m:t> </m:t>
        </m:r>
      </m:oMath>
      <w:r w:rsidRPr="001F31DB">
        <w:rPr>
          <w:lang w:val="en-US"/>
        </w:rPr>
        <w:t>lowest priority LC coefficients</w:t>
      </w:r>
    </w:p>
    <w:p w14:paraId="143FBB92" w14:textId="050F0849" w:rsidR="004200D5" w:rsidRPr="001F31DB" w:rsidRDefault="004200D5" w:rsidP="001F31DB">
      <w:pPr>
        <w:pStyle w:val="ListParagraph"/>
        <w:numPr>
          <w:ilvl w:val="1"/>
          <w:numId w:val="38"/>
        </w:numPr>
        <w:rPr>
          <w:lang w:val="en-US"/>
        </w:rPr>
      </w:pPr>
      <w:r w:rsidRPr="001F31DB">
        <w:rPr>
          <w:lang w:val="en-US"/>
        </w:rPr>
        <w:t xml:space="preserve">The last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NZ</m:t>
            </m:r>
          </m:sub>
        </m:sSub>
        <m:r>
          <w:rPr>
            <w:rFonts w:ascii="Cambria Math" w:hAnsi="Cambria Math"/>
            <w:lang w:val="en-US"/>
          </w:rPr>
          <m:t>/2</m:t>
        </m:r>
      </m:oMath>
      <w:r w:rsidRPr="001F31DB">
        <w:rPr>
          <w:lang w:val="en-US"/>
        </w:rPr>
        <w:t xml:space="preserve"> bits of the bitmap required to interpret these coefficients </w:t>
      </w:r>
      <w:r w:rsidRPr="001F31DB">
        <w:rPr>
          <w:u w:val="single"/>
          <w:lang w:val="en-US"/>
        </w:rPr>
        <w:t>in the worst</w:t>
      </w:r>
      <w:r w:rsidR="001F31DB">
        <w:rPr>
          <w:u w:val="single"/>
          <w:lang w:val="en-US"/>
        </w:rPr>
        <w:t>-</w:t>
      </w:r>
      <w:r w:rsidRPr="001F31DB">
        <w:rPr>
          <w:u w:val="single"/>
          <w:lang w:val="en-US"/>
        </w:rPr>
        <w:t>case scenario</w:t>
      </w:r>
    </w:p>
    <w:p w14:paraId="1924FC0D" w14:textId="50E94D52" w:rsidR="001F31DB" w:rsidRDefault="001F31DB" w:rsidP="001F31DB">
      <w:pPr>
        <w:rPr>
          <w:lang w:val="en-US"/>
        </w:rPr>
      </w:pPr>
      <w:r>
        <w:rPr>
          <w:lang w:val="en-US"/>
        </w:rPr>
        <w:t>The CSI segment with priority Level 2 is then dropped if the code rate exceeds the threshold similar as Rel-15 procedure</w:t>
      </w:r>
      <w:r w:rsidR="00C00603">
        <w:rPr>
          <w:lang w:val="en-US"/>
        </w:rPr>
        <w:t>. T</w:t>
      </w:r>
      <w:r>
        <w:rPr>
          <w:lang w:val="en-US"/>
        </w:rPr>
        <w:t xml:space="preserve">his is illustrated in </w:t>
      </w:r>
      <w:r>
        <w:rPr>
          <w:lang w:val="en-US"/>
        </w:rPr>
        <w:fldChar w:fldCharType="begin"/>
      </w:r>
      <w:r>
        <w:rPr>
          <w:lang w:val="en-US"/>
        </w:rPr>
        <w:instrText xml:space="preserve"> REF _Ref16765310 \h </w:instrText>
      </w:r>
      <w:r>
        <w:rPr>
          <w:lang w:val="en-US"/>
        </w:rPr>
      </w:r>
      <w:r>
        <w:rPr>
          <w:lang w:val="en-US"/>
        </w:rPr>
        <w:fldChar w:fldCharType="separate"/>
      </w:r>
      <w:r>
        <w:t xml:space="preserve">Figure </w:t>
      </w:r>
      <w:r>
        <w:rPr>
          <w:noProof/>
        </w:rPr>
        <w:t>8</w:t>
      </w:r>
      <w:r>
        <w:rPr>
          <w:lang w:val="en-US"/>
        </w:rPr>
        <w:fldChar w:fldCharType="end"/>
      </w:r>
      <w:r>
        <w:rPr>
          <w:lang w:val="en-US"/>
        </w:rPr>
        <w:t xml:space="preserve"> below.</w:t>
      </w:r>
    </w:p>
    <w:p w14:paraId="46AB8E73" w14:textId="27162F65" w:rsidR="006D0241" w:rsidRDefault="006D0241" w:rsidP="001F31DB">
      <w:r>
        <w:rPr>
          <w:noProof/>
        </w:rPr>
        <w:drawing>
          <wp:inline distT="0" distB="0" distL="0" distR="0" wp14:anchorId="35A50EA3" wp14:editId="031F4259">
            <wp:extent cx="5540149" cy="17921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559725" cy="1798498"/>
                    </a:xfrm>
                    <a:prstGeom prst="rect">
                      <a:avLst/>
                    </a:prstGeom>
                    <a:noFill/>
                  </pic:spPr>
                </pic:pic>
              </a:graphicData>
            </a:graphic>
          </wp:inline>
        </w:drawing>
      </w:r>
    </w:p>
    <w:p w14:paraId="28263CAB" w14:textId="06C51EAF" w:rsidR="004200D5" w:rsidRDefault="006D0241" w:rsidP="006D0241">
      <w:pPr>
        <w:pStyle w:val="Caption"/>
        <w:jc w:val="left"/>
      </w:pPr>
      <w:bookmarkStart w:id="81" w:name="_Ref16765310"/>
      <w:r>
        <w:t xml:space="preserve">Figure </w:t>
      </w:r>
      <w:r>
        <w:fldChar w:fldCharType="begin"/>
      </w:r>
      <w:r>
        <w:instrText xml:space="preserve"> SEQ Figure \* ARABIC </w:instrText>
      </w:r>
      <w:r>
        <w:fldChar w:fldCharType="separate"/>
      </w:r>
      <w:r w:rsidR="00836EE0">
        <w:rPr>
          <w:noProof/>
        </w:rPr>
        <w:t>8</w:t>
      </w:r>
      <w:r>
        <w:fldChar w:fldCharType="end"/>
      </w:r>
      <w:bookmarkEnd w:id="81"/>
      <w:r>
        <w:t>: Illustration of</w:t>
      </w:r>
      <w:r w:rsidR="00C47337">
        <w:t xml:space="preserve"> proposed Rel-16 Type II CSI omission procedure</w:t>
      </w:r>
    </w:p>
    <w:p w14:paraId="2D93382B" w14:textId="77777777" w:rsidR="004200D5" w:rsidRPr="004200D5" w:rsidRDefault="004200D5" w:rsidP="004200D5">
      <w:pPr>
        <w:rPr>
          <w:lang w:val="en-US"/>
        </w:rPr>
      </w:pPr>
    </w:p>
    <w:p w14:paraId="114CAA6C" w14:textId="0232C65C" w:rsidR="00C678E5" w:rsidRDefault="00C678E5" w:rsidP="00C678E5">
      <w:pPr>
        <w:pStyle w:val="Proposal"/>
        <w:rPr>
          <w:rStyle w:val="PlaceholderText"/>
          <w:color w:val="auto"/>
        </w:rPr>
      </w:pPr>
      <w:bookmarkStart w:id="82" w:name="_Toc7793738"/>
      <w:bookmarkStart w:id="83" w:name="_Toc16769199"/>
      <w:bookmarkStart w:id="84" w:name="_Toc16856278"/>
      <w:r>
        <w:rPr>
          <w:rStyle w:val="PlaceholderText"/>
          <w:color w:val="auto"/>
        </w:rPr>
        <w:t xml:space="preserve">For Rel-16 CSI omission procedure, </w:t>
      </w:r>
      <w:bookmarkEnd w:id="82"/>
      <w:r w:rsidR="001F31DB">
        <w:rPr>
          <w:rStyle w:val="PlaceholderText"/>
          <w:color w:val="auto"/>
        </w:rPr>
        <w:t>the PMI is split into two priority levels</w:t>
      </w:r>
      <w:r w:rsidR="00622454">
        <w:rPr>
          <w:rStyle w:val="PlaceholderText"/>
          <w:color w:val="auto"/>
        </w:rPr>
        <w:t>:</w:t>
      </w:r>
      <w:bookmarkEnd w:id="83"/>
      <w:bookmarkEnd w:id="84"/>
    </w:p>
    <w:p w14:paraId="62C308F6" w14:textId="56C1CB46" w:rsidR="00622454" w:rsidRPr="00622454" w:rsidRDefault="00622454" w:rsidP="00622454">
      <w:pPr>
        <w:pStyle w:val="Proposal"/>
        <w:numPr>
          <w:ilvl w:val="1"/>
          <w:numId w:val="3"/>
        </w:numPr>
        <w:rPr>
          <w:lang w:val="sv-SE"/>
        </w:rPr>
      </w:pPr>
      <w:bookmarkStart w:id="85" w:name="_Toc16769200"/>
      <w:bookmarkStart w:id="86" w:name="_Toc16856279"/>
      <w:r w:rsidRPr="00622454">
        <w:rPr>
          <w:lang w:val="sv-SE"/>
        </w:rPr>
        <w:t>Level 1:</w:t>
      </w:r>
      <w:bookmarkEnd w:id="85"/>
      <w:bookmarkEnd w:id="86"/>
    </w:p>
    <w:p w14:paraId="4705CB62" w14:textId="77777777" w:rsidR="002D0FF4" w:rsidRPr="002D0FF4" w:rsidRDefault="002D0FF4" w:rsidP="002D0FF4">
      <w:pPr>
        <w:pStyle w:val="ListParagraph"/>
        <w:numPr>
          <w:ilvl w:val="2"/>
          <w:numId w:val="3"/>
        </w:numPr>
        <w:rPr>
          <w:b/>
          <w:lang w:val="en-US"/>
        </w:rPr>
      </w:pPr>
      <w:r w:rsidRPr="002D0FF4">
        <w:rPr>
          <w:b/>
          <w:lang w:val="en-US"/>
        </w:rPr>
        <w:t>SD/FD basis indication</w:t>
      </w:r>
    </w:p>
    <w:p w14:paraId="4458436C" w14:textId="77777777" w:rsidR="002D0FF4" w:rsidRPr="002D0FF4" w:rsidRDefault="002D0FF4" w:rsidP="002D0FF4">
      <w:pPr>
        <w:pStyle w:val="ListParagraph"/>
        <w:numPr>
          <w:ilvl w:val="2"/>
          <w:numId w:val="3"/>
        </w:numPr>
        <w:rPr>
          <w:b/>
          <w:lang w:val="en-US"/>
        </w:rPr>
      </w:pPr>
      <w:r w:rsidRPr="002D0FF4">
        <w:rPr>
          <w:b/>
          <w:lang w:val="en-US"/>
        </w:rPr>
        <w:t>SCI</w:t>
      </w:r>
    </w:p>
    <w:p w14:paraId="57D6E4DA" w14:textId="0CED452B" w:rsidR="002D0FF4" w:rsidRPr="002D0FF4" w:rsidRDefault="002D0FF4" w:rsidP="00147353">
      <w:pPr>
        <w:pStyle w:val="ListParagraph"/>
        <w:numPr>
          <w:ilvl w:val="2"/>
          <w:numId w:val="3"/>
        </w:numPr>
        <w:rPr>
          <w:b/>
          <w:lang w:val="en-US"/>
        </w:rPr>
      </w:pPr>
      <w:r w:rsidRPr="002D0FF4">
        <w:rPr>
          <w:b/>
          <w:lang w:val="en-US"/>
        </w:rPr>
        <w:t>Reference amplitude</w:t>
      </w:r>
    </w:p>
    <w:p w14:paraId="1376F938" w14:textId="02AA3C45" w:rsidR="00622454" w:rsidRPr="00622454" w:rsidRDefault="00622454" w:rsidP="00622454">
      <w:pPr>
        <w:pStyle w:val="ListParagraph"/>
        <w:numPr>
          <w:ilvl w:val="2"/>
          <w:numId w:val="3"/>
        </w:numPr>
        <w:rPr>
          <w:b/>
          <w:lang w:val="en-US"/>
        </w:rPr>
      </w:pPr>
      <w:r w:rsidRPr="00622454">
        <w:rPr>
          <w:b/>
          <w:lang w:val="en-US"/>
        </w:rPr>
        <w:t xml:space="preserve">The </w:t>
      </w:r>
      <m:oMath>
        <m:sSub>
          <m:sSubPr>
            <m:ctrlPr>
              <w:rPr>
                <w:rFonts w:ascii="Cambria Math" w:hAnsi="Cambria Math"/>
                <w:b/>
                <w:i/>
                <w:iCs/>
                <w:lang w:val="sv-SE"/>
              </w:rPr>
            </m:ctrlPr>
          </m:sSubPr>
          <m:e>
            <m:r>
              <m:rPr>
                <m:sty m:val="bi"/>
              </m:rPr>
              <w:rPr>
                <w:rFonts w:ascii="Cambria Math" w:hAnsi="Cambria Math"/>
                <w:lang w:val="sv-SE"/>
              </w:rPr>
              <m:t>K</m:t>
            </m:r>
          </m:e>
          <m:sub>
            <m:r>
              <m:rPr>
                <m:sty m:val="bi"/>
              </m:rPr>
              <w:rPr>
                <w:rFonts w:ascii="Cambria Math" w:hAnsi="Cambria Math"/>
                <w:lang w:val="sv-SE"/>
              </w:rPr>
              <m:t>NZ</m:t>
            </m:r>
          </m:sub>
        </m:sSub>
        <m:r>
          <m:rPr>
            <m:sty m:val="bi"/>
          </m:rPr>
          <w:rPr>
            <w:rFonts w:ascii="Cambria Math" w:hAnsi="Cambria Math"/>
            <w:lang w:val="en-US"/>
          </w:rPr>
          <m:t>/2</m:t>
        </m:r>
        <m:r>
          <m:rPr>
            <m:nor/>
          </m:rPr>
          <w:rPr>
            <w:b/>
            <w:lang w:val="en-US"/>
          </w:rPr>
          <m:t> </m:t>
        </m:r>
      </m:oMath>
      <w:r w:rsidRPr="00622454">
        <w:rPr>
          <w:b/>
          <w:lang w:val="en-US"/>
        </w:rPr>
        <w:t>highest priority LC coefficients</w:t>
      </w:r>
    </w:p>
    <w:p w14:paraId="56439390" w14:textId="2BE0AA49" w:rsidR="00622454" w:rsidRPr="00622454" w:rsidRDefault="00622454" w:rsidP="00622454">
      <w:pPr>
        <w:pStyle w:val="ListParagraph"/>
        <w:numPr>
          <w:ilvl w:val="2"/>
          <w:numId w:val="3"/>
        </w:numPr>
        <w:rPr>
          <w:b/>
          <w:lang w:val="en-US"/>
        </w:rPr>
      </w:pPr>
      <w:r w:rsidRPr="00622454">
        <w:rPr>
          <w:b/>
          <w:lang w:val="en-US"/>
        </w:rPr>
        <w:t xml:space="preserve">The first </w:t>
      </w:r>
      <m:oMath>
        <m:r>
          <m:rPr>
            <m:sty m:val="b"/>
          </m:rPr>
          <w:rPr>
            <w:rFonts w:ascii="Cambria Math" w:hAnsi="Cambria Math"/>
            <w:lang w:val="en-US"/>
          </w:rPr>
          <m:t>RI</m:t>
        </m:r>
        <m:r>
          <m:rPr>
            <m:sty m:val="bi"/>
          </m:rPr>
          <w:rPr>
            <w:rFonts w:ascii="Cambria Math" w:hAnsi="Cambria Math"/>
            <w:lang w:val="en-US"/>
          </w:rPr>
          <m:t> ⋅2</m:t>
        </m:r>
        <m:r>
          <m:rPr>
            <m:sty m:val="bi"/>
          </m:rPr>
          <w:rPr>
            <w:rFonts w:ascii="Cambria Math" w:hAnsi="Cambria Math"/>
            <w:lang w:val="sv-SE"/>
          </w:rPr>
          <m:t>LM</m:t>
        </m:r>
        <m:r>
          <m:rPr>
            <m:sty m:val="bi"/>
          </m:rPr>
          <w:rPr>
            <w:rFonts w:ascii="Cambria Math" w:hAnsi="Cambria Math"/>
            <w:lang w:val="en-US"/>
          </w:rPr>
          <m:t>-</m:t>
        </m:r>
        <m:sSub>
          <m:sSubPr>
            <m:ctrlPr>
              <w:rPr>
                <w:rFonts w:ascii="Cambria Math" w:hAnsi="Cambria Math"/>
                <w:b/>
                <w:i/>
                <w:iCs/>
                <w:lang w:val="sv-SE"/>
              </w:rPr>
            </m:ctrlPr>
          </m:sSubPr>
          <m:e>
            <m:r>
              <m:rPr>
                <m:sty m:val="bi"/>
              </m:rPr>
              <w:rPr>
                <w:rFonts w:ascii="Cambria Math" w:hAnsi="Cambria Math"/>
                <w:lang w:val="sv-SE"/>
              </w:rPr>
              <m:t>K</m:t>
            </m:r>
          </m:e>
          <m:sub>
            <m:r>
              <m:rPr>
                <m:sty m:val="bi"/>
              </m:rPr>
              <w:rPr>
                <w:rFonts w:ascii="Cambria Math" w:hAnsi="Cambria Math"/>
                <w:lang w:val="sv-SE"/>
              </w:rPr>
              <m:t>NZ</m:t>
            </m:r>
          </m:sub>
        </m:sSub>
        <m:r>
          <m:rPr>
            <m:sty m:val="bi"/>
          </m:rPr>
          <w:rPr>
            <w:rFonts w:ascii="Cambria Math" w:hAnsi="Cambria Math"/>
            <w:lang w:val="en-US"/>
          </w:rPr>
          <m:t>/2</m:t>
        </m:r>
      </m:oMath>
      <w:r w:rsidRPr="00622454">
        <w:rPr>
          <w:b/>
          <w:lang w:val="en-US"/>
        </w:rPr>
        <w:t xml:space="preserve"> bits of the bitmap required to interpret these coefficients</w:t>
      </w:r>
    </w:p>
    <w:p w14:paraId="42F15B39" w14:textId="77777777" w:rsidR="00622454" w:rsidRPr="00622454" w:rsidRDefault="00622454" w:rsidP="00622454">
      <w:pPr>
        <w:pStyle w:val="Proposal"/>
        <w:numPr>
          <w:ilvl w:val="1"/>
          <w:numId w:val="3"/>
        </w:numPr>
        <w:rPr>
          <w:lang w:val="sv-SE"/>
        </w:rPr>
      </w:pPr>
      <w:bookmarkStart w:id="87" w:name="_Toc16769201"/>
      <w:bookmarkStart w:id="88" w:name="_Toc16856280"/>
      <w:r w:rsidRPr="00622454">
        <w:rPr>
          <w:lang w:val="sv-SE"/>
        </w:rPr>
        <w:t>Level 2:</w:t>
      </w:r>
      <w:bookmarkEnd w:id="87"/>
      <w:bookmarkEnd w:id="88"/>
    </w:p>
    <w:p w14:paraId="40457AE4" w14:textId="415CBEC8" w:rsidR="00622454" w:rsidRPr="00622454" w:rsidRDefault="00622454" w:rsidP="00622454">
      <w:pPr>
        <w:pStyle w:val="ListParagraph"/>
        <w:numPr>
          <w:ilvl w:val="2"/>
          <w:numId w:val="3"/>
        </w:numPr>
        <w:rPr>
          <w:b/>
          <w:lang w:val="en-US"/>
        </w:rPr>
      </w:pPr>
      <w:r w:rsidRPr="00622454">
        <w:rPr>
          <w:b/>
          <w:lang w:val="en-US"/>
        </w:rPr>
        <w:t xml:space="preserve">The </w:t>
      </w:r>
      <m:oMath>
        <m:sSub>
          <m:sSubPr>
            <m:ctrlPr>
              <w:rPr>
                <w:rFonts w:ascii="Cambria Math" w:hAnsi="Cambria Math"/>
                <w:b/>
                <w:i/>
                <w:iCs/>
                <w:lang w:val="sv-SE"/>
              </w:rPr>
            </m:ctrlPr>
          </m:sSubPr>
          <m:e>
            <m:r>
              <m:rPr>
                <m:sty m:val="bi"/>
              </m:rPr>
              <w:rPr>
                <w:rFonts w:ascii="Cambria Math" w:hAnsi="Cambria Math"/>
                <w:lang w:val="sv-SE"/>
              </w:rPr>
              <m:t>K</m:t>
            </m:r>
          </m:e>
          <m:sub>
            <m:r>
              <m:rPr>
                <m:sty m:val="bi"/>
              </m:rPr>
              <w:rPr>
                <w:rFonts w:ascii="Cambria Math" w:hAnsi="Cambria Math"/>
                <w:lang w:val="sv-SE"/>
              </w:rPr>
              <m:t>NZ</m:t>
            </m:r>
          </m:sub>
        </m:sSub>
        <m:r>
          <m:rPr>
            <m:sty m:val="bi"/>
          </m:rPr>
          <w:rPr>
            <w:rFonts w:ascii="Cambria Math" w:hAnsi="Cambria Math"/>
            <w:lang w:val="en-US"/>
          </w:rPr>
          <m:t>/2</m:t>
        </m:r>
        <m:r>
          <m:rPr>
            <m:nor/>
          </m:rPr>
          <w:rPr>
            <w:b/>
            <w:lang w:val="en-US"/>
          </w:rPr>
          <m:t> </m:t>
        </m:r>
      </m:oMath>
      <w:r w:rsidRPr="00622454">
        <w:rPr>
          <w:b/>
          <w:lang w:val="en-US"/>
        </w:rPr>
        <w:t>lowest priority LC coefficients</w:t>
      </w:r>
    </w:p>
    <w:p w14:paraId="448846DB" w14:textId="37AEDE8F" w:rsidR="00622454" w:rsidRPr="00622454" w:rsidRDefault="00622454" w:rsidP="00622454">
      <w:pPr>
        <w:pStyle w:val="ListParagraph"/>
        <w:numPr>
          <w:ilvl w:val="2"/>
          <w:numId w:val="3"/>
        </w:numPr>
        <w:rPr>
          <w:b/>
          <w:lang w:val="en-US"/>
        </w:rPr>
      </w:pPr>
      <w:r w:rsidRPr="00622454">
        <w:rPr>
          <w:b/>
          <w:lang w:val="en-US"/>
        </w:rPr>
        <w:t xml:space="preserve">The last </w:t>
      </w:r>
      <m:oMath>
        <m:sSub>
          <m:sSubPr>
            <m:ctrlPr>
              <w:rPr>
                <w:rFonts w:ascii="Cambria Math" w:hAnsi="Cambria Math"/>
                <w:b/>
                <w:i/>
                <w:iCs/>
                <w:lang w:val="sv-SE"/>
              </w:rPr>
            </m:ctrlPr>
          </m:sSubPr>
          <m:e>
            <m:r>
              <m:rPr>
                <m:sty m:val="bi"/>
              </m:rPr>
              <w:rPr>
                <w:rFonts w:ascii="Cambria Math" w:hAnsi="Cambria Math"/>
                <w:lang w:val="sv-SE"/>
              </w:rPr>
              <m:t>K</m:t>
            </m:r>
          </m:e>
          <m:sub>
            <m:r>
              <m:rPr>
                <m:sty m:val="bi"/>
              </m:rPr>
              <w:rPr>
                <w:rFonts w:ascii="Cambria Math" w:hAnsi="Cambria Math"/>
                <w:lang w:val="sv-SE"/>
              </w:rPr>
              <m:t>NZ</m:t>
            </m:r>
          </m:sub>
        </m:sSub>
        <m:r>
          <m:rPr>
            <m:sty m:val="bi"/>
          </m:rPr>
          <w:rPr>
            <w:rFonts w:ascii="Cambria Math" w:hAnsi="Cambria Math"/>
            <w:lang w:val="en-US"/>
          </w:rPr>
          <m:t>/2</m:t>
        </m:r>
      </m:oMath>
      <w:r w:rsidRPr="00622454">
        <w:rPr>
          <w:b/>
          <w:lang w:val="en-US"/>
        </w:rPr>
        <w:t xml:space="preserve"> bits of the bitmap required to interpret these coefficients </w:t>
      </w:r>
      <w:r w:rsidRPr="00622454">
        <w:rPr>
          <w:b/>
          <w:u w:val="single"/>
          <w:lang w:val="en-US"/>
        </w:rPr>
        <w:t>in the worst-case scenario</w:t>
      </w:r>
    </w:p>
    <w:p w14:paraId="438DD088" w14:textId="3E5321CA" w:rsidR="00730E6C" w:rsidRDefault="00730E6C" w:rsidP="00730E6C">
      <w:pPr>
        <w:rPr>
          <w:lang w:eastAsia="ko-KR"/>
        </w:rPr>
      </w:pPr>
    </w:p>
    <w:p w14:paraId="16440C4D" w14:textId="4B98B3E6" w:rsidR="00D226D7" w:rsidRDefault="00D226D7" w:rsidP="00730E6C">
      <w:pPr>
        <w:rPr>
          <w:lang w:eastAsia="ko-KR"/>
        </w:rPr>
      </w:pPr>
    </w:p>
    <w:p w14:paraId="3C3A54CC" w14:textId="24D3F293" w:rsidR="00D226D7" w:rsidRDefault="00D226D7" w:rsidP="00730E6C">
      <w:pPr>
        <w:rPr>
          <w:lang w:eastAsia="ko-KR"/>
        </w:rPr>
      </w:pPr>
    </w:p>
    <w:p w14:paraId="720DAA6C" w14:textId="114FD3D8" w:rsidR="00D226D7" w:rsidRDefault="00D226D7" w:rsidP="00730E6C">
      <w:pPr>
        <w:rPr>
          <w:lang w:eastAsia="ko-KR"/>
        </w:rPr>
      </w:pPr>
    </w:p>
    <w:p w14:paraId="3E7EBA72" w14:textId="77777777" w:rsidR="00D226D7" w:rsidRPr="00730E6C" w:rsidRDefault="00D226D7" w:rsidP="00730E6C">
      <w:pPr>
        <w:rPr>
          <w:lang w:eastAsia="ko-KR"/>
        </w:rPr>
      </w:pPr>
    </w:p>
    <w:p w14:paraId="062402F0" w14:textId="54FF130A" w:rsidR="00730E6C" w:rsidRDefault="00730E6C" w:rsidP="00730E6C">
      <w:pPr>
        <w:pStyle w:val="Heading1"/>
        <w:rPr>
          <w:lang w:eastAsia="ko-KR"/>
        </w:rPr>
      </w:pPr>
      <w:r>
        <w:rPr>
          <w:lang w:eastAsia="ko-KR"/>
        </w:rPr>
        <w:lastRenderedPageBreak/>
        <w:t>Codebook subset restriction</w:t>
      </w:r>
    </w:p>
    <w:p w14:paraId="5390891E" w14:textId="26CC3BC3" w:rsidR="00730E6C" w:rsidRDefault="003710C1" w:rsidP="00730E6C">
      <w:pPr>
        <w:rPr>
          <w:lang w:eastAsia="ko-KR"/>
        </w:rPr>
      </w:pPr>
      <w:r>
        <w:rPr>
          <w:lang w:eastAsia="ko-KR"/>
        </w:rPr>
        <w:t>In RAN1#95, it was agreed to support CBSR for the Rel-16 enhance Type II codebook:</w:t>
      </w:r>
    </w:p>
    <w:p w14:paraId="60374B10" w14:textId="77777777" w:rsidR="00D36104" w:rsidRPr="00D36104" w:rsidRDefault="00D36104" w:rsidP="00D36104">
      <w:pPr>
        <w:overflowPunct/>
        <w:autoSpaceDE/>
        <w:autoSpaceDN/>
        <w:adjustRightInd/>
        <w:spacing w:after="0"/>
        <w:textAlignment w:val="auto"/>
        <w:rPr>
          <w:rFonts w:eastAsia="Malgun Gothic" w:cs="Batang"/>
          <w:highlight w:val="green"/>
          <w:lang w:val="en-US" w:eastAsia="en-US"/>
        </w:rPr>
      </w:pPr>
      <w:r w:rsidRPr="00D36104">
        <w:rPr>
          <w:rFonts w:eastAsia="Malgun Gothic" w:cs="Batang"/>
          <w:b/>
          <w:highlight w:val="green"/>
          <w:lang w:val="en-US" w:eastAsia="en-US"/>
        </w:rPr>
        <w:t>Agreement</w:t>
      </w:r>
    </w:p>
    <w:p w14:paraId="3730F1BB" w14:textId="77777777" w:rsidR="00D36104" w:rsidRPr="00D36104" w:rsidRDefault="00D36104" w:rsidP="00D36104">
      <w:pPr>
        <w:numPr>
          <w:ilvl w:val="0"/>
          <w:numId w:val="17"/>
        </w:numPr>
        <w:overflowPunct/>
        <w:autoSpaceDE/>
        <w:autoSpaceDN/>
        <w:adjustRightInd/>
        <w:spacing w:after="0"/>
        <w:jc w:val="left"/>
        <w:textAlignment w:val="auto"/>
        <w:rPr>
          <w:rFonts w:eastAsia="Malgun Gothic" w:cs="Batang"/>
          <w:lang w:val="en-US" w:eastAsia="en-US"/>
        </w:rPr>
      </w:pPr>
      <w:r w:rsidRPr="00D36104">
        <w:rPr>
          <w:rFonts w:eastAsia="Malgun Gothic" w:cs="Batang"/>
          <w:lang w:val="en-US" w:eastAsia="en-US"/>
        </w:rPr>
        <w:t>Codebook subset restriction (CBSR) is supported when DFT-based compression is utilized for Type II codebooks with overhead reduction (compression) scheme</w:t>
      </w:r>
    </w:p>
    <w:p w14:paraId="6BB657CA" w14:textId="77777777" w:rsidR="00D36104" w:rsidRPr="00D36104" w:rsidRDefault="00D36104" w:rsidP="00D36104">
      <w:pPr>
        <w:numPr>
          <w:ilvl w:val="1"/>
          <w:numId w:val="17"/>
        </w:numPr>
        <w:overflowPunct/>
        <w:autoSpaceDE/>
        <w:autoSpaceDN/>
        <w:adjustRightInd/>
        <w:spacing w:after="0"/>
        <w:jc w:val="left"/>
        <w:textAlignment w:val="auto"/>
        <w:rPr>
          <w:rFonts w:eastAsia="Malgun Gothic" w:cs="Batang"/>
          <w:lang w:val="en-US" w:eastAsia="en-US"/>
        </w:rPr>
      </w:pPr>
      <w:r w:rsidRPr="00D36104">
        <w:rPr>
          <w:rFonts w:eastAsia="Malgun Gothic" w:cs="Batang"/>
          <w:lang w:val="en-US" w:eastAsia="en-US"/>
        </w:rPr>
        <w:t xml:space="preserve">FFS: detailed signaling mechanism </w:t>
      </w:r>
    </w:p>
    <w:p w14:paraId="3D49EA38" w14:textId="46BFF566" w:rsidR="00730E6C" w:rsidRDefault="00730E6C" w:rsidP="002347CE">
      <w:pPr>
        <w:pStyle w:val="Proposal"/>
        <w:numPr>
          <w:ilvl w:val="0"/>
          <w:numId w:val="0"/>
        </w:numPr>
        <w:ind w:left="1701"/>
      </w:pPr>
    </w:p>
    <w:p w14:paraId="30C9BCD7" w14:textId="77777777" w:rsidR="004C7BEB" w:rsidRDefault="004C7BEB" w:rsidP="004C7BEB">
      <w:pPr>
        <w:pStyle w:val="Heading2"/>
      </w:pPr>
      <w:r>
        <w:t>Overview of Rel-15 CBSR mechanisms</w:t>
      </w:r>
    </w:p>
    <w:p w14:paraId="465E4930" w14:textId="77777777" w:rsidR="004C7BEB" w:rsidRDefault="004C7BEB" w:rsidP="004C7BEB">
      <w:r>
        <w:t>In NR Rel-15, CBSR is supported for both Type I and Type II codebooks, but with slightly different implementations. Note that we consider the 2Tx codebook CBSR as a special case which is not included in the below analysis. Some general principles for Rel-15 CBSR, that should be followed also for Rel-16 CBSR are:</w:t>
      </w:r>
    </w:p>
    <w:p w14:paraId="2A2AA269" w14:textId="77777777" w:rsidR="004C7BEB" w:rsidRDefault="004C7BEB" w:rsidP="004C7BEB">
      <w:pPr>
        <w:pStyle w:val="ListParagraph"/>
        <w:numPr>
          <w:ilvl w:val="0"/>
          <w:numId w:val="17"/>
        </w:numPr>
      </w:pPr>
      <w:r>
        <w:t>CBSR signalling is rank-agnostic, i.e. a single CBSR is given which is applicable to all transmission ranks</w:t>
      </w:r>
    </w:p>
    <w:p w14:paraId="40A5662B" w14:textId="77777777" w:rsidR="004C7BEB" w:rsidRDefault="004C7BEB" w:rsidP="004C7BEB">
      <w:pPr>
        <w:pStyle w:val="ListParagraph"/>
        <w:numPr>
          <w:ilvl w:val="0"/>
          <w:numId w:val="17"/>
        </w:numPr>
      </w:pPr>
      <w:r>
        <w:t>Reported rank is restricted with separate rank restriction signalling</w:t>
      </w:r>
    </w:p>
    <w:p w14:paraId="244D592A" w14:textId="77777777" w:rsidR="004C7BEB" w:rsidRDefault="004C7BEB" w:rsidP="004C7BEB">
      <w:pPr>
        <w:pStyle w:val="ListParagraph"/>
        <w:numPr>
          <w:ilvl w:val="0"/>
          <w:numId w:val="17"/>
        </w:numPr>
      </w:pPr>
      <w:r>
        <w:t xml:space="preserve">“W1 restriction” is based on beam restriction of </w:t>
      </w:r>
      <m:oMath>
        <m:sSub>
          <m:sSubPr>
            <m:ctrlPr>
              <w:rPr>
                <w:rFonts w:ascii="Cambria Math" w:hAnsi="Cambria Math"/>
                <w:i/>
              </w:rPr>
            </m:ctrlPr>
          </m:sSubPr>
          <m:e>
            <m:r>
              <m:rPr>
                <m:sty m:val="bi"/>
              </m:rPr>
              <w:rPr>
                <w:rFonts w:ascii="Cambria Math" w:hAnsi="Cambria Math"/>
              </w:rPr>
              <m:t>v</m:t>
            </m:r>
          </m:e>
          <m:sub>
            <m:r>
              <w:rPr>
                <w:rFonts w:ascii="Cambria Math" w:hAnsi="Cambria Math"/>
              </w:rPr>
              <m:t>k,l</m:t>
            </m:r>
          </m:sub>
        </m:sSub>
      </m:oMath>
      <w:r>
        <w:t xml:space="preserve">, if at least one restricted beam is included in the precoder, the precoder is restricted </w:t>
      </w:r>
    </w:p>
    <w:p w14:paraId="4662560E" w14:textId="77777777" w:rsidR="004C7BEB" w:rsidRDefault="004C7BEB" w:rsidP="004C7BEB">
      <w:pPr>
        <w:pStyle w:val="ListParagraph"/>
        <w:numPr>
          <w:ilvl w:val="0"/>
          <w:numId w:val="17"/>
        </w:numPr>
      </w:pPr>
      <w:r>
        <w:t xml:space="preserve">“W2 restriction” is not supported (except in the sense that for Type I rank 1-2 codebook with Config 2, the used </w:t>
      </w:r>
      <m:oMath>
        <m:sSub>
          <m:sSubPr>
            <m:ctrlPr>
              <w:rPr>
                <w:rFonts w:ascii="Cambria Math" w:hAnsi="Cambria Math"/>
                <w:i/>
              </w:rPr>
            </m:ctrlPr>
          </m:sSubPr>
          <m:e>
            <m:r>
              <m:rPr>
                <m:sty m:val="bi"/>
              </m:rPr>
              <w:rPr>
                <w:rFonts w:ascii="Cambria Math" w:hAnsi="Cambria Math"/>
              </w:rPr>
              <m:t>v</m:t>
            </m:r>
          </m:e>
          <m:sub>
            <m:r>
              <w:rPr>
                <w:rFonts w:ascii="Cambria Math" w:hAnsi="Cambria Math"/>
              </w:rPr>
              <m:t>k,l</m:t>
            </m:r>
          </m:sub>
        </m:sSub>
      </m:oMath>
      <w:r>
        <w:t xml:space="preserve"> can be subselected from intermediary subset in W1)</w:t>
      </w:r>
    </w:p>
    <w:p w14:paraId="458C40F6" w14:textId="77777777" w:rsidR="004C7BEB" w:rsidRDefault="004C7BEB" w:rsidP="004C7BEB">
      <w:pPr>
        <w:pStyle w:val="ListParagraph"/>
        <w:numPr>
          <w:ilvl w:val="0"/>
          <w:numId w:val="17"/>
        </w:numPr>
      </w:pPr>
      <w:r>
        <w:t>CBSR does not change PMI payload</w:t>
      </w:r>
    </w:p>
    <w:p w14:paraId="30A4EA18" w14:textId="77777777" w:rsidR="004C7BEB" w:rsidRDefault="004C7BEB" w:rsidP="004C7BEB">
      <w:r>
        <w:t xml:space="preserve">The W1 restriction is useful for controlling inter-cell interference levels, particularly in elevation direction, which is important for both Type I and Type II codebooks. </w:t>
      </w:r>
    </w:p>
    <w:p w14:paraId="41B5748F" w14:textId="50F8D348" w:rsidR="004C7BEB" w:rsidRPr="003D2EEC" w:rsidRDefault="004C7BEB" w:rsidP="004C7BEB">
      <w:r>
        <w:t xml:space="preserve">While the Type I CBSR uses beam restriction directly, with a size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t xml:space="preserve"> bitmap being signalled where each bit in the bitmap corresponds to the restriction of a 2D DFT beam </w:t>
      </w:r>
      <m:oMath>
        <m:sSub>
          <m:sSubPr>
            <m:ctrlPr>
              <w:rPr>
                <w:rFonts w:ascii="Cambria Math" w:hAnsi="Cambria Math"/>
                <w:i/>
              </w:rPr>
            </m:ctrlPr>
          </m:sSubPr>
          <m:e>
            <m:r>
              <m:rPr>
                <m:sty m:val="bi"/>
              </m:rPr>
              <w:rPr>
                <w:rFonts w:ascii="Cambria Math" w:hAnsi="Cambria Math"/>
              </w:rPr>
              <m:t>v</m:t>
            </m:r>
          </m:e>
          <m:sub>
            <m:r>
              <w:rPr>
                <w:rFonts w:ascii="Cambria Math" w:hAnsi="Cambria Math"/>
              </w:rPr>
              <m:t>k,l</m:t>
            </m:r>
          </m:sub>
        </m:sSub>
      </m:oMath>
      <w:r>
        <w:t xml:space="preserve">, the Type II CBSR uses joint beam and wideband amplitude restriction where the beam restriction is constrained so that only P=4 size N1*N2 beam groups can be restricted. This is a quite complicated scheme which is illustrated in </w:t>
      </w:r>
      <w:r w:rsidR="00D226D7">
        <w:fldChar w:fldCharType="begin"/>
      </w:r>
      <w:r w:rsidR="00D226D7">
        <w:instrText xml:space="preserve"> REF _Ref16855900 \h </w:instrText>
      </w:r>
      <w:r w:rsidR="00D226D7">
        <w:fldChar w:fldCharType="separate"/>
      </w:r>
      <w:r w:rsidR="00D226D7">
        <w:t xml:space="preserve">Figure </w:t>
      </w:r>
      <w:r w:rsidR="00D226D7">
        <w:rPr>
          <w:noProof/>
        </w:rPr>
        <w:t>9</w:t>
      </w:r>
      <w:r w:rsidR="00D226D7">
        <w:fldChar w:fldCharType="end"/>
      </w:r>
      <w:r>
        <w:t>.</w:t>
      </w:r>
    </w:p>
    <w:p w14:paraId="6945639E" w14:textId="77777777" w:rsidR="004C7BEB" w:rsidRDefault="004C7BEB" w:rsidP="004C7BEB"/>
    <w:p w14:paraId="260BA427" w14:textId="77777777" w:rsidR="004C7BEB" w:rsidRDefault="004C7BEB" w:rsidP="004C7BEB"/>
    <w:p w14:paraId="27A53A65" w14:textId="77777777" w:rsidR="004C7BEB" w:rsidRDefault="004C7BEB" w:rsidP="004C7BEB">
      <w:pPr>
        <w:keepNext/>
      </w:pPr>
      <w:r>
        <w:rPr>
          <w:noProof/>
        </w:rPr>
        <w:lastRenderedPageBreak/>
        <w:drawing>
          <wp:inline distT="0" distB="0" distL="0" distR="0" wp14:anchorId="3DD11635" wp14:editId="194DC3ED">
            <wp:extent cx="5937250" cy="33147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37250" cy="3314700"/>
                    </a:xfrm>
                    <a:prstGeom prst="rect">
                      <a:avLst/>
                    </a:prstGeom>
                    <a:noFill/>
                    <a:ln>
                      <a:noFill/>
                    </a:ln>
                  </pic:spPr>
                </pic:pic>
              </a:graphicData>
            </a:graphic>
          </wp:inline>
        </w:drawing>
      </w:r>
    </w:p>
    <w:p w14:paraId="08BE0073" w14:textId="12E9D674" w:rsidR="004C7BEB" w:rsidRDefault="004C7BEB" w:rsidP="004C7BEB">
      <w:pPr>
        <w:pStyle w:val="Caption"/>
        <w:ind w:left="1134" w:firstLine="567"/>
        <w:jc w:val="both"/>
      </w:pPr>
      <w:bookmarkStart w:id="89" w:name="_Ref16855900"/>
      <w:r>
        <w:t xml:space="preserve">Figure </w:t>
      </w:r>
      <w:r>
        <w:fldChar w:fldCharType="begin"/>
      </w:r>
      <w:r>
        <w:instrText xml:space="preserve"> SEQ Figure \* ARABIC </w:instrText>
      </w:r>
      <w:r>
        <w:fldChar w:fldCharType="separate"/>
      </w:r>
      <w:r w:rsidR="00836EE0">
        <w:rPr>
          <w:noProof/>
        </w:rPr>
        <w:t>9</w:t>
      </w:r>
      <w:r>
        <w:fldChar w:fldCharType="end"/>
      </w:r>
      <w:bookmarkEnd w:id="89"/>
      <w:r>
        <w:t>: Illustration of Rel-15 Type II CBSR mechanism</w:t>
      </w:r>
    </w:p>
    <w:p w14:paraId="078A9A37" w14:textId="0AA2E5D7" w:rsidR="004C7BEB" w:rsidRDefault="004C7BEB" w:rsidP="004C7BEB">
      <w:pPr>
        <w:pStyle w:val="Heading2"/>
      </w:pPr>
      <w:r>
        <w:t xml:space="preserve">Discussion on Rel-16 CBSR </w:t>
      </w:r>
    </w:p>
    <w:p w14:paraId="265813E4" w14:textId="1853D2C3" w:rsidR="001F6F84" w:rsidRDefault="001F6F84" w:rsidP="001F6F84">
      <w:pPr>
        <w:pStyle w:val="Heading3"/>
      </w:pPr>
      <w:r>
        <w:t>RI restriction</w:t>
      </w:r>
    </w:p>
    <w:p w14:paraId="62C9368A" w14:textId="4A55DFE6" w:rsidR="001F6F84" w:rsidRDefault="001F6F84" w:rsidP="001F6F84">
      <w:r>
        <w:t>Naturally, RI restriction needs to be supported</w:t>
      </w:r>
      <w:r w:rsidR="00B82F0E">
        <w:t xml:space="preserve"> for the Rel-16 Type II codebook similarly to all the other codebooks, so that for instance even if the UE supports rank-4 </w:t>
      </w:r>
      <w:r w:rsidR="0088677F">
        <w:t xml:space="preserve">PMI reporting, the gNB may want to only trigger rank-2 PMI </w:t>
      </w:r>
      <w:r w:rsidR="008265B6">
        <w:t>reports if the intention is to do MU-MIMO.</w:t>
      </w:r>
    </w:p>
    <w:p w14:paraId="5B7B548B" w14:textId="63D747B9" w:rsidR="008265B6" w:rsidRPr="001F6F84" w:rsidRDefault="008265B6" w:rsidP="008265B6">
      <w:pPr>
        <w:pStyle w:val="Proposal"/>
      </w:pPr>
      <w:bookmarkStart w:id="90" w:name="_Toc16769202"/>
      <w:bookmarkStart w:id="91" w:name="_Toc16856281"/>
      <w:r>
        <w:t>Support RI restriction for Rel-16 Type II codebook</w:t>
      </w:r>
      <w:bookmarkEnd w:id="90"/>
      <w:bookmarkEnd w:id="91"/>
    </w:p>
    <w:p w14:paraId="7F0D4883" w14:textId="7B9C0F32" w:rsidR="004B01B2" w:rsidRDefault="00320CFC" w:rsidP="00320CFC">
      <w:pPr>
        <w:pStyle w:val="Heading3"/>
      </w:pPr>
      <w:r>
        <w:t>FD-basis restriction</w:t>
      </w:r>
    </w:p>
    <w:p w14:paraId="2CFFDB90" w14:textId="517CC436" w:rsidR="00320CFC" w:rsidRDefault="00320CFC" w:rsidP="00320CFC">
      <w:r>
        <w:t>The new feature of the Rel-16 codebook is that it contains FD-basis vectors selection</w:t>
      </w:r>
      <w:r w:rsidR="00023C05">
        <w:t xml:space="preserve"> and it has been proposed earlier in the WI that CBSR of FD-basis indices needs to be considered. The motivation for this is that FD-basis vectors may correspond to channel taps with certain </w:t>
      </w:r>
      <w:r w:rsidR="004E718D">
        <w:t xml:space="preserve">propagation </w:t>
      </w:r>
      <w:r w:rsidR="00023C05">
        <w:t xml:space="preserve">delays </w:t>
      </w:r>
      <w:r w:rsidR="004E718D">
        <w:t>and the gNB may want to restrict reporting in certain propagation delay intervals to reduce interference to neighbouring cells. However, since it was decided in RAN1#97 to apply cyclic shift operation on the FD-basis to align the SCI to the 0</w:t>
      </w:r>
      <w:r w:rsidR="004E718D" w:rsidRPr="004E718D">
        <w:rPr>
          <w:vertAlign w:val="superscript"/>
        </w:rPr>
        <w:t>th</w:t>
      </w:r>
      <w:r w:rsidR="004E718D">
        <w:t xml:space="preserve"> FD-component, the</w:t>
      </w:r>
      <w:r w:rsidR="0077435A">
        <w:t xml:space="preserve"> FD-basis vectors can no longer be interpreted as absolute delays, only relative delays between the FD-components of a</w:t>
      </w:r>
      <w:r w:rsidR="001F6F84">
        <w:t xml:space="preserve"> certain beam. Therefore, the</w:t>
      </w:r>
      <w:r w:rsidR="008265B6">
        <w:t>re</w:t>
      </w:r>
      <w:r w:rsidR="00660452">
        <w:t xml:space="preserve"> is no use case for FD-basis restriction.</w:t>
      </w:r>
    </w:p>
    <w:p w14:paraId="3A8035F1" w14:textId="1B60F42C" w:rsidR="00660452" w:rsidRDefault="00660452" w:rsidP="00660452">
      <w:pPr>
        <w:pStyle w:val="Proposal"/>
      </w:pPr>
      <w:bookmarkStart w:id="92" w:name="_Toc16769203"/>
      <w:bookmarkStart w:id="93" w:name="_Toc16856282"/>
      <w:r>
        <w:t>Do not support FD-basis restriction for the Rel-16 Type II codebook</w:t>
      </w:r>
      <w:bookmarkEnd w:id="92"/>
      <w:bookmarkEnd w:id="93"/>
    </w:p>
    <w:p w14:paraId="7183EA4A" w14:textId="6A496287" w:rsidR="00660452" w:rsidRPr="00320CFC" w:rsidRDefault="00660452" w:rsidP="00660452">
      <w:pPr>
        <w:pStyle w:val="Heading3"/>
      </w:pPr>
      <w:r>
        <w:t>SD-basis and amplitude restriction</w:t>
      </w:r>
    </w:p>
    <w:p w14:paraId="6B4ADE35" w14:textId="35966F2C" w:rsidR="004C7BEB" w:rsidRDefault="00A04E76" w:rsidP="004C7BEB">
      <w:r>
        <w:t>An</w:t>
      </w:r>
      <w:r w:rsidR="004C7BEB">
        <w:t xml:space="preserve"> immediate observation is that the Rel-15 Type II CBSR design cannot be directly applied to the Rel-16 codebook, since there is no per-beam WB amplitude coefficient (rather there are up to </w:t>
      </w:r>
      <m:oMath>
        <m:r>
          <w:rPr>
            <w:rFonts w:ascii="Cambria Math" w:hAnsi="Cambria Math"/>
          </w:rPr>
          <m:t xml:space="preserve">M </m:t>
        </m:r>
      </m:oMath>
      <w:r w:rsidR="004C7BEB">
        <w:t>amplitude coefficients for each beam</w:t>
      </w:r>
      <w:r>
        <w:t>, polarization and layer</w:t>
      </w:r>
      <w:r w:rsidR="004C7BEB">
        <w:t>, each corresponding to an FD-basis vector).</w:t>
      </w:r>
    </w:p>
    <w:p w14:paraId="323B9A3B" w14:textId="7BC73177" w:rsidR="004C7BEB" w:rsidRDefault="004C7BEB" w:rsidP="004C7BEB">
      <w:pPr>
        <w:pStyle w:val="Observation"/>
      </w:pPr>
      <w:bookmarkStart w:id="94" w:name="_Toc4755284"/>
      <w:bookmarkStart w:id="95" w:name="_Toc17474675"/>
      <w:r>
        <w:t>Rel-15 Type II CBSR cannot be applied to Rel-16 Type II codebook since there is no wideband amplitude coefficient</w:t>
      </w:r>
      <w:bookmarkEnd w:id="94"/>
      <w:bookmarkEnd w:id="95"/>
    </w:p>
    <w:p w14:paraId="3F957831" w14:textId="687A7585" w:rsidR="00A04E76" w:rsidRPr="00A04E76" w:rsidRDefault="00A04E76" w:rsidP="00A04E76">
      <w:pPr>
        <w:pStyle w:val="IvDInstructiontext"/>
        <w:rPr>
          <w:rFonts w:ascii="Times New Roman" w:hAnsi="Times New Roman"/>
          <w:i w:val="0"/>
          <w:color w:val="auto"/>
          <w:sz w:val="20"/>
          <w:szCs w:val="20"/>
        </w:rPr>
      </w:pPr>
      <w:r>
        <w:rPr>
          <w:rFonts w:ascii="Times New Roman" w:hAnsi="Times New Roman"/>
          <w:i w:val="0"/>
          <w:color w:val="auto"/>
          <w:sz w:val="20"/>
          <w:szCs w:val="20"/>
        </w:rPr>
        <w:lastRenderedPageBreak/>
        <w:t>Regardless, t</w:t>
      </w:r>
      <w:r w:rsidRPr="00A04E76">
        <w:rPr>
          <w:rFonts w:ascii="Times New Roman" w:hAnsi="Times New Roman"/>
          <w:i w:val="0"/>
          <w:color w:val="auto"/>
          <w:sz w:val="20"/>
          <w:szCs w:val="20"/>
        </w:rPr>
        <w:t>he main intention with defining a joint beam-amplitude level CBSR is to control the total radiated power of the precoder in certain spatial directions. That is, it may be beneficial to disallow the UE from recommending precoders which transmit any power in some spatial directions (i.e. in certain spatial beams) while for other spatial directions it may be sufficient to restrict the power level to some value larger than zero, i.e. still allowing transmissions in theses directions but not at full power. The Rel-15 Type II CBSR restricts the maximum power level of each WB amplitude coefficient associated with a certain spatial beam individually. This allows for an easy UE implementation, it can simply avoid reporting a higher WB amplitude level than what has been indicated with the CBSR (and choose to not select the spatial beam in the first place if the maximum amplitude value for that spatial beam has been set to zero). It furthermore also corresponds quite well to the actually radiated power in that spatial direction, since in the Rel-15 codebook, there can be at most 4 wideband amplitude coefficients associated with a certain spatial beam, since there is one wideband amplitude coefficient for each of the two polarizations and up to two transmission layers.</w:t>
      </w:r>
    </w:p>
    <w:p w14:paraId="3EEC79C1" w14:textId="79C22A58" w:rsidR="002A63F0" w:rsidRDefault="00A04E76" w:rsidP="00A04E76">
      <w:pPr>
        <w:pStyle w:val="IvDInstructiontext"/>
        <w:rPr>
          <w:rFonts w:ascii="Times New Roman" w:hAnsi="Times New Roman"/>
          <w:i w:val="0"/>
          <w:color w:val="auto"/>
          <w:sz w:val="20"/>
          <w:szCs w:val="20"/>
        </w:rPr>
      </w:pPr>
      <w:r w:rsidRPr="00A04E76">
        <w:rPr>
          <w:rFonts w:ascii="Times New Roman" w:hAnsi="Times New Roman"/>
          <w:i w:val="0"/>
          <w:color w:val="auto"/>
          <w:sz w:val="20"/>
          <w:szCs w:val="20"/>
        </w:rPr>
        <w:t xml:space="preserve">However, in the Rel-16 codebook, which </w:t>
      </w:r>
      <w:r>
        <w:rPr>
          <w:rFonts w:ascii="Times New Roman" w:hAnsi="Times New Roman"/>
          <w:i w:val="0"/>
          <w:color w:val="auto"/>
          <w:sz w:val="20"/>
          <w:szCs w:val="20"/>
        </w:rPr>
        <w:t>consists of multiple</w:t>
      </w:r>
      <w:r w:rsidRPr="00A04E76">
        <w:rPr>
          <w:rFonts w:ascii="Times New Roman" w:hAnsi="Times New Roman"/>
          <w:i w:val="0"/>
          <w:color w:val="auto"/>
          <w:sz w:val="20"/>
          <w:szCs w:val="20"/>
        </w:rPr>
        <w:t xml:space="preserve"> LC coefficients </w:t>
      </w:r>
      <m:oMath>
        <m:sSub>
          <m:sSubPr>
            <m:ctrlPr>
              <w:rPr>
                <w:rFonts w:ascii="Cambria Math" w:hAnsi="Cambria Math"/>
                <w:i w:val="0"/>
                <w:color w:val="auto"/>
                <w:sz w:val="20"/>
                <w:szCs w:val="20"/>
              </w:rPr>
            </m:ctrlPr>
          </m:sSubPr>
          <m:e>
            <m:r>
              <w:rPr>
                <w:rFonts w:ascii="Cambria Math" w:hAnsi="Cambria Math"/>
                <w:color w:val="auto"/>
                <w:sz w:val="20"/>
                <w:szCs w:val="20"/>
              </w:rPr>
              <m:t>c</m:t>
            </m:r>
          </m:e>
          <m:sub>
            <m:r>
              <w:rPr>
                <w:rFonts w:ascii="Cambria Math" w:hAnsi="Cambria Math"/>
                <w:color w:val="auto"/>
                <w:sz w:val="20"/>
                <w:szCs w:val="20"/>
              </w:rPr>
              <m:t>l,m,i</m:t>
            </m:r>
          </m:sub>
        </m:sSub>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ref,i</m:t>
            </m:r>
          </m:sub>
        </m:sSub>
        <m:d>
          <m:dPr>
            <m:ctrlPr>
              <w:rPr>
                <w:rFonts w:ascii="Cambria Math" w:hAnsi="Cambria Math"/>
                <w:i w:val="0"/>
                <w:color w:val="auto"/>
                <w:sz w:val="20"/>
                <w:szCs w:val="20"/>
              </w:rPr>
            </m:ctrlPr>
          </m:dPr>
          <m:e>
            <m:d>
              <m:dPr>
                <m:begChr m:val="⌊"/>
                <m:endChr m:val="⌋"/>
                <m:ctrlPr>
                  <w:rPr>
                    <w:rFonts w:ascii="Cambria Math" w:hAnsi="Cambria Math"/>
                    <w:i w:val="0"/>
                    <w:color w:val="auto"/>
                    <w:sz w:val="20"/>
                    <w:szCs w:val="20"/>
                  </w:rPr>
                </m:ctrlPr>
              </m:dPr>
              <m:e>
                <m:f>
                  <m:fPr>
                    <m:ctrlPr>
                      <w:rPr>
                        <w:rFonts w:ascii="Cambria Math" w:hAnsi="Cambria Math"/>
                        <w:i w:val="0"/>
                        <w:color w:val="auto"/>
                        <w:sz w:val="20"/>
                        <w:szCs w:val="20"/>
                      </w:rPr>
                    </m:ctrlPr>
                  </m:fPr>
                  <m:num>
                    <m:r>
                      <w:rPr>
                        <w:rFonts w:ascii="Cambria Math" w:hAnsi="Cambria Math"/>
                        <w:color w:val="auto"/>
                        <w:sz w:val="20"/>
                        <w:szCs w:val="20"/>
                      </w:rPr>
                      <m:t>l</m:t>
                    </m:r>
                  </m:num>
                  <m:den>
                    <m:r>
                      <w:rPr>
                        <w:rFonts w:ascii="Cambria Math" w:hAnsi="Cambria Math"/>
                        <w:color w:val="auto"/>
                        <w:sz w:val="20"/>
                        <w:szCs w:val="20"/>
                      </w:rPr>
                      <m:t>L</m:t>
                    </m:r>
                  </m:den>
                </m:f>
              </m:e>
            </m:d>
          </m:e>
        </m:d>
        <m:r>
          <w:rPr>
            <w:rFonts w:ascii="Cambria Math" w:hAnsi="Cambria Math"/>
            <w:color w:val="auto"/>
            <w:sz w:val="20"/>
            <w:szCs w:val="20"/>
          </w:rPr>
          <m:t>×p</m:t>
        </m:r>
        <m:d>
          <m:dPr>
            <m:ctrlPr>
              <w:rPr>
                <w:rFonts w:ascii="Cambria Math" w:hAnsi="Cambria Math"/>
                <w:i w:val="0"/>
                <w:color w:val="auto"/>
                <w:sz w:val="20"/>
                <w:szCs w:val="20"/>
              </w:rPr>
            </m:ctrlPr>
          </m:dPr>
          <m:e>
            <m:r>
              <w:rPr>
                <w:rFonts w:ascii="Cambria Math" w:hAnsi="Cambria Math"/>
                <w:color w:val="auto"/>
                <w:sz w:val="20"/>
                <w:szCs w:val="20"/>
              </w:rPr>
              <m:t>l,m,i</m:t>
            </m:r>
          </m:e>
        </m:d>
        <m:r>
          <w:rPr>
            <w:rFonts w:ascii="Cambria Math" w:hAnsi="Cambria Math"/>
            <w:color w:val="auto"/>
            <w:sz w:val="20"/>
            <w:szCs w:val="20"/>
          </w:rPr>
          <m:t>×φ(l,m,i)</m:t>
        </m:r>
      </m:oMath>
      <w:r w:rsidRPr="00A04E76">
        <w:rPr>
          <w:rFonts w:ascii="Times New Roman" w:hAnsi="Times New Roman"/>
          <w:i w:val="0"/>
          <w:color w:val="auto"/>
          <w:sz w:val="20"/>
          <w:szCs w:val="20"/>
        </w:rPr>
        <w:t xml:space="preserve"> for </w:t>
      </w:r>
      <w:r w:rsidRPr="00A04E76">
        <w:rPr>
          <w:rFonts w:ascii="Times New Roman" w:hAnsi="Times New Roman"/>
          <w:color w:val="auto"/>
          <w:sz w:val="20"/>
          <w:szCs w:val="20"/>
        </w:rPr>
        <w:t>spatial-polarization</w:t>
      </w:r>
      <w:r w:rsidRPr="00A04E76">
        <w:rPr>
          <w:rFonts w:ascii="Times New Roman" w:hAnsi="Times New Roman"/>
          <w:i w:val="0"/>
          <w:color w:val="auto"/>
          <w:sz w:val="20"/>
          <w:szCs w:val="20"/>
        </w:rPr>
        <w:t xml:space="preserve"> beams </w:t>
      </w:r>
      <m:oMath>
        <m:r>
          <w:rPr>
            <w:rFonts w:ascii="Cambria Math" w:hAnsi="Cambria Math"/>
            <w:color w:val="auto"/>
            <w:sz w:val="20"/>
            <w:szCs w:val="20"/>
          </w:rPr>
          <m:t>l=0,…,2L-1</m:t>
        </m:r>
      </m:oMath>
      <w:r w:rsidRPr="00A04E76">
        <w:rPr>
          <w:rFonts w:ascii="Times New Roman" w:hAnsi="Times New Roman"/>
          <w:i w:val="0"/>
          <w:color w:val="auto"/>
          <w:sz w:val="20"/>
          <w:szCs w:val="20"/>
        </w:rPr>
        <w:t xml:space="preserve">, FD-components </w:t>
      </w:r>
      <m:oMath>
        <m:r>
          <w:rPr>
            <w:rFonts w:ascii="Cambria Math" w:hAnsi="Cambria Math"/>
            <w:color w:val="auto"/>
            <w:sz w:val="20"/>
            <w:szCs w:val="20"/>
          </w:rPr>
          <m:t>m=0,…,M-1</m:t>
        </m:r>
      </m:oMath>
      <w:r w:rsidRPr="00A04E76">
        <w:rPr>
          <w:rFonts w:ascii="Times New Roman" w:hAnsi="Times New Roman"/>
          <w:i w:val="0"/>
          <w:color w:val="auto"/>
          <w:sz w:val="20"/>
          <w:szCs w:val="20"/>
        </w:rPr>
        <w:t xml:space="preserve"> and layers </w:t>
      </w:r>
      <m:oMath>
        <m:r>
          <w:rPr>
            <w:rFonts w:ascii="Cambria Math" w:hAnsi="Cambria Math"/>
            <w:color w:val="auto"/>
            <w:sz w:val="20"/>
            <w:szCs w:val="20"/>
          </w:rPr>
          <m:t>i=0,…,RI-1</m:t>
        </m:r>
      </m:oMath>
      <w:r w:rsidRPr="00A04E76">
        <w:rPr>
          <w:rFonts w:ascii="Times New Roman" w:hAnsi="Times New Roman"/>
          <w:i w:val="0"/>
          <w:color w:val="auto"/>
          <w:sz w:val="20"/>
          <w:szCs w:val="20"/>
        </w:rPr>
        <w:t xml:space="preserve">, there are many more amplitude coefficients associated with a certain </w:t>
      </w:r>
      <w:r w:rsidRPr="00A04E76">
        <w:rPr>
          <w:rFonts w:ascii="Times New Roman" w:hAnsi="Times New Roman"/>
          <w:color w:val="auto"/>
          <w:sz w:val="20"/>
          <w:szCs w:val="20"/>
        </w:rPr>
        <w:t>spatial</w:t>
      </w:r>
      <w:r w:rsidRPr="00A04E76">
        <w:rPr>
          <w:rFonts w:ascii="Times New Roman" w:hAnsi="Times New Roman"/>
          <w:i w:val="0"/>
          <w:color w:val="auto"/>
          <w:sz w:val="20"/>
          <w:szCs w:val="20"/>
        </w:rPr>
        <w:t xml:space="preserve"> beam </w:t>
      </w:r>
      <m:oMath>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oMath>
      <w:r w:rsidRPr="00A04E76">
        <w:rPr>
          <w:rFonts w:ascii="Times New Roman" w:hAnsi="Times New Roman"/>
          <w:i w:val="0"/>
          <w:color w:val="auto"/>
          <w:sz w:val="20"/>
          <w:szCs w:val="20"/>
        </w:rPr>
        <w:t xml:space="preserve">, namely the set of resulting amplitude coefficients </w:t>
      </w:r>
      <m:oMath>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res,</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Sub>
        <m:d>
          <m:dPr>
            <m:ctrlPr>
              <w:rPr>
                <w:rFonts w:ascii="Cambria Math" w:hAnsi="Cambria Math"/>
                <w:color w:val="auto"/>
                <w:sz w:val="20"/>
                <w:szCs w:val="20"/>
              </w:rPr>
            </m:ctrlPr>
          </m:dPr>
          <m:e>
            <m:r>
              <w:rPr>
                <w:rFonts w:ascii="Cambria Math" w:hAnsi="Cambria Math"/>
                <w:color w:val="auto"/>
                <w:sz w:val="20"/>
                <w:szCs w:val="20"/>
              </w:rPr>
              <m:t>i,m,k</m:t>
            </m:r>
          </m:e>
        </m:d>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ref,i</m:t>
            </m:r>
          </m:sub>
        </m:sSub>
        <m:d>
          <m:dPr>
            <m:ctrlPr>
              <w:rPr>
                <w:rFonts w:ascii="Cambria Math" w:hAnsi="Cambria Math"/>
                <w:color w:val="auto"/>
                <w:sz w:val="20"/>
                <w:szCs w:val="20"/>
              </w:rPr>
            </m:ctrlPr>
          </m:dPr>
          <m:e>
            <m:r>
              <w:rPr>
                <w:rFonts w:ascii="Cambria Math" w:hAnsi="Cambria Math"/>
                <w:color w:val="auto"/>
                <w:sz w:val="20"/>
                <w:szCs w:val="20"/>
              </w:rPr>
              <m:t>k</m:t>
            </m:r>
          </m:e>
        </m:d>
        <m:r>
          <w:rPr>
            <w:rFonts w:ascii="Cambria Math" w:hAnsi="Cambria Math"/>
            <w:color w:val="auto"/>
            <w:sz w:val="20"/>
            <w:szCs w:val="20"/>
          </w:rPr>
          <m:t>×p</m:t>
        </m:r>
        <m:d>
          <m:dPr>
            <m:ctrlPr>
              <w:rPr>
                <w:rFonts w:ascii="Cambria Math" w:hAnsi="Cambria Math"/>
                <w:color w:val="auto"/>
                <w:sz w:val="20"/>
                <w:szCs w:val="20"/>
              </w:rPr>
            </m:ctrlPr>
          </m:dPr>
          <m:e>
            <m:r>
              <w:rPr>
                <w:rFonts w:ascii="Cambria Math" w:hAnsi="Cambria Math"/>
                <w:color w:val="auto"/>
                <w:sz w:val="20"/>
                <w:szCs w:val="20"/>
              </w:rPr>
              <m:t>L⋅k+</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r>
              <w:rPr>
                <w:rFonts w:ascii="Cambria Math" w:hAnsi="Cambria Math"/>
                <w:color w:val="auto"/>
                <w:sz w:val="20"/>
                <w:szCs w:val="20"/>
              </w:rPr>
              <m:t>,m,i</m:t>
            </m:r>
          </m:e>
        </m:d>
        <m:r>
          <w:rPr>
            <w:rFonts w:ascii="Cambria Math" w:hAnsi="Cambria Math"/>
            <w:color w:val="auto"/>
            <w:sz w:val="20"/>
            <w:szCs w:val="20"/>
          </w:rPr>
          <m:t>, m=0,…,M-1</m:t>
        </m:r>
      </m:oMath>
      <w:r w:rsidRPr="00A04E76">
        <w:rPr>
          <w:rFonts w:ascii="Times New Roman" w:hAnsi="Times New Roman"/>
          <w:i w:val="0"/>
          <w:color w:val="auto"/>
          <w:sz w:val="20"/>
          <w:szCs w:val="20"/>
        </w:rPr>
        <w:t xml:space="preserve">, </w:t>
      </w:r>
      <m:oMath>
        <m:r>
          <w:rPr>
            <w:rFonts w:ascii="Cambria Math" w:hAnsi="Cambria Math"/>
            <w:color w:val="auto"/>
            <w:sz w:val="20"/>
            <w:szCs w:val="20"/>
          </w:rPr>
          <m:t>i=0,…,RI-1, k=0,1</m:t>
        </m:r>
      </m:oMath>
      <w:r w:rsidRPr="00A04E76">
        <w:rPr>
          <w:rFonts w:ascii="Times New Roman" w:hAnsi="Times New Roman"/>
          <w:i w:val="0"/>
          <w:color w:val="auto"/>
          <w:sz w:val="20"/>
          <w:szCs w:val="20"/>
        </w:rPr>
        <w:t xml:space="preserve">. Here </w:t>
      </w:r>
      <m:oMath>
        <m:r>
          <w:rPr>
            <w:rFonts w:ascii="Cambria Math" w:hAnsi="Cambria Math"/>
            <w:color w:val="auto"/>
            <w:sz w:val="20"/>
            <w:szCs w:val="20"/>
          </w:rPr>
          <m:t>k</m:t>
        </m:r>
      </m:oMath>
      <w:r w:rsidRPr="00A04E76">
        <w:rPr>
          <w:rFonts w:ascii="Times New Roman" w:hAnsi="Times New Roman"/>
          <w:i w:val="0"/>
          <w:color w:val="auto"/>
          <w:sz w:val="20"/>
          <w:szCs w:val="20"/>
        </w:rPr>
        <w:t xml:space="preserve"> denotes the polarization index. Since the maximum rank (and hence the maximum RI value) for the Re</w:t>
      </w:r>
      <w:r>
        <w:rPr>
          <w:rFonts w:ascii="Times New Roman" w:hAnsi="Times New Roman"/>
          <w:i w:val="0"/>
          <w:color w:val="auto"/>
          <w:sz w:val="20"/>
          <w:szCs w:val="20"/>
        </w:rPr>
        <w:t>l</w:t>
      </w:r>
      <w:r w:rsidRPr="00A04E76">
        <w:rPr>
          <w:rFonts w:ascii="Times New Roman" w:hAnsi="Times New Roman"/>
          <w:i w:val="0"/>
          <w:color w:val="auto"/>
          <w:sz w:val="20"/>
          <w:szCs w:val="20"/>
        </w:rPr>
        <w:t xml:space="preserve">-16 codebook is 4 and the maximum number of FD-components M is 10, the set of </w:t>
      </w:r>
      <m:oMath>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res,</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Sub>
        <m:d>
          <m:dPr>
            <m:ctrlPr>
              <w:rPr>
                <w:rFonts w:ascii="Cambria Math" w:hAnsi="Cambria Math"/>
                <w:color w:val="auto"/>
                <w:sz w:val="20"/>
                <w:szCs w:val="20"/>
              </w:rPr>
            </m:ctrlPr>
          </m:dPr>
          <m:e>
            <m:r>
              <w:rPr>
                <w:rFonts w:ascii="Cambria Math" w:hAnsi="Cambria Math"/>
                <w:color w:val="auto"/>
                <w:sz w:val="20"/>
                <w:szCs w:val="20"/>
              </w:rPr>
              <m:t>i,m,k</m:t>
            </m:r>
          </m:e>
        </m:d>
      </m:oMath>
      <w:r w:rsidRPr="00A04E76">
        <w:rPr>
          <w:rFonts w:ascii="Times New Roman" w:hAnsi="Times New Roman"/>
          <w:i w:val="0"/>
          <w:color w:val="auto"/>
          <w:sz w:val="20"/>
          <w:szCs w:val="20"/>
        </w:rPr>
        <w:t xml:space="preserve"> amplitude coefficients associated with a certain spatial beam </w:t>
      </w:r>
      <m:oMath>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oMath>
      <w:r w:rsidRPr="00A04E76">
        <w:rPr>
          <w:rFonts w:ascii="Times New Roman" w:hAnsi="Times New Roman"/>
          <w:i w:val="0"/>
          <w:color w:val="auto"/>
          <w:sz w:val="20"/>
          <w:szCs w:val="20"/>
        </w:rPr>
        <w:t xml:space="preserve"> can be up to </w:t>
      </w:r>
      <m:oMath>
        <m:r>
          <w:rPr>
            <w:rFonts w:ascii="Cambria Math" w:hAnsi="Cambria Math"/>
            <w:color w:val="auto"/>
            <w:sz w:val="20"/>
            <w:szCs w:val="20"/>
          </w:rPr>
          <m:t>4⋅10⋅2=80</m:t>
        </m:r>
      </m:oMath>
      <w:r w:rsidRPr="00A04E76">
        <w:rPr>
          <w:rFonts w:ascii="Times New Roman" w:hAnsi="Times New Roman"/>
          <w:i w:val="0"/>
          <w:color w:val="auto"/>
          <w:sz w:val="20"/>
          <w:szCs w:val="20"/>
        </w:rPr>
        <w:t xml:space="preserve">. Thus, it does not make sense to individually restrict each of these up to 80 amplitude coefficients, they should be considered jointly. </w:t>
      </w:r>
    </w:p>
    <w:p w14:paraId="28DF77CB" w14:textId="77777777" w:rsidR="00D226D7" w:rsidRDefault="00D226D7" w:rsidP="00A04E76">
      <w:pPr>
        <w:pStyle w:val="IvDInstructiontext"/>
        <w:rPr>
          <w:rFonts w:ascii="Times New Roman" w:hAnsi="Times New Roman"/>
          <w:i w:val="0"/>
          <w:color w:val="auto"/>
          <w:sz w:val="20"/>
          <w:szCs w:val="20"/>
        </w:rPr>
      </w:pPr>
    </w:p>
    <w:p w14:paraId="37CF7B3A" w14:textId="12C102FE" w:rsidR="00E428A4" w:rsidRPr="00A04E76" w:rsidRDefault="002A63F0" w:rsidP="00E428A4">
      <w:pPr>
        <w:pStyle w:val="Observation"/>
      </w:pPr>
      <w:bookmarkStart w:id="96" w:name="_Toc17474676"/>
      <w:r>
        <w:t>The radiated power in a spatial beam direction can depend on up to 80 amplitude coefficients, applying individual per-coefficient amplitude restriction does not make sense</w:t>
      </w:r>
      <w:bookmarkEnd w:id="96"/>
    </w:p>
    <w:p w14:paraId="40E7D0E7" w14:textId="12D71374" w:rsidR="00A04E76" w:rsidRPr="00A04E76" w:rsidRDefault="00A04E76" w:rsidP="00A04E76">
      <w:pPr>
        <w:pStyle w:val="IvDInstructiontext"/>
        <w:rPr>
          <w:rFonts w:ascii="Times New Roman" w:hAnsi="Times New Roman"/>
          <w:i w:val="0"/>
          <w:color w:val="auto"/>
          <w:sz w:val="20"/>
          <w:szCs w:val="20"/>
          <w:lang w:eastAsia="zh-CN"/>
        </w:rPr>
      </w:pPr>
      <w:r w:rsidRPr="00A04E76">
        <w:rPr>
          <w:rFonts w:ascii="Times New Roman" w:hAnsi="Times New Roman"/>
          <w:i w:val="0"/>
          <w:color w:val="auto"/>
          <w:sz w:val="20"/>
          <w:szCs w:val="20"/>
        </w:rPr>
        <w:t xml:space="preserve">Consider an example, in one case a UE sets one of these 80 amplitude coefficients to be 1 and the remaining are set to zero, while in a second case the UE sets all of these </w:t>
      </w:r>
      <w:r w:rsidR="00B87F4E">
        <w:rPr>
          <w:rFonts w:ascii="Times New Roman" w:hAnsi="Times New Roman"/>
          <w:i w:val="0"/>
          <w:color w:val="auto"/>
          <w:sz w:val="20"/>
          <w:szCs w:val="20"/>
        </w:rPr>
        <w:t xml:space="preserve">80 </w:t>
      </w:r>
      <w:r w:rsidRPr="00A04E76">
        <w:rPr>
          <w:rFonts w:ascii="Times New Roman" w:hAnsi="Times New Roman"/>
          <w:i w:val="0"/>
          <w:color w:val="auto"/>
          <w:sz w:val="20"/>
          <w:szCs w:val="20"/>
        </w:rPr>
        <w:t xml:space="preserve">amplitude coefficients to be for instance </w:t>
      </w:r>
      <m:oMath>
        <m:f>
          <m:fPr>
            <m:ctrlPr>
              <w:rPr>
                <w:rFonts w:ascii="Cambria Math" w:hAnsi="Cambria Math"/>
                <w:i w:val="0"/>
                <w:color w:val="auto"/>
                <w:sz w:val="20"/>
                <w:szCs w:val="20"/>
                <w:lang w:eastAsia="zh-CN"/>
              </w:rPr>
            </m:ctrlPr>
          </m:fPr>
          <m:num>
            <m:r>
              <w:rPr>
                <w:rFonts w:ascii="Cambria Math" w:hAnsi="Cambria Math"/>
                <w:color w:val="auto"/>
                <w:sz w:val="20"/>
                <w:szCs w:val="20"/>
              </w:rPr>
              <m:t>1</m:t>
            </m:r>
          </m:num>
          <m:den>
            <m:r>
              <w:rPr>
                <w:rFonts w:ascii="Cambria Math" w:hAnsi="Cambria Math"/>
                <w:color w:val="auto"/>
                <w:sz w:val="20"/>
                <w:szCs w:val="20"/>
              </w:rPr>
              <m:t>4</m:t>
            </m:r>
          </m:den>
        </m:f>
      </m:oMath>
      <w:r w:rsidRPr="00A04E76">
        <w:rPr>
          <w:rFonts w:ascii="Times New Roman" w:hAnsi="Times New Roman"/>
          <w:i w:val="0"/>
          <w:color w:val="auto"/>
          <w:sz w:val="20"/>
          <w:szCs w:val="20"/>
          <w:lang w:eastAsia="zh-CN"/>
        </w:rPr>
        <w:t xml:space="preserve">. The total radiated power in the spatial beam direction for the second case will be  </w:t>
      </w:r>
      <m:oMath>
        <m:f>
          <m:fPr>
            <m:ctrlPr>
              <w:rPr>
                <w:rFonts w:ascii="Cambria Math" w:hAnsi="Cambria Math"/>
                <w:color w:val="auto"/>
                <w:sz w:val="20"/>
                <w:szCs w:val="20"/>
                <w:lang w:eastAsia="zh-CN"/>
              </w:rPr>
            </m:ctrlPr>
          </m:fPr>
          <m:num>
            <m:sSup>
              <m:sSupPr>
                <m:ctrlPr>
                  <w:rPr>
                    <w:rFonts w:ascii="Cambria Math" w:hAnsi="Cambria Math"/>
                    <w:color w:val="auto"/>
                    <w:sz w:val="20"/>
                    <w:szCs w:val="20"/>
                    <w:lang w:eastAsia="zh-CN"/>
                  </w:rPr>
                </m:ctrlPr>
              </m:sSupPr>
              <m:e>
                <m:r>
                  <w:rPr>
                    <w:rFonts w:ascii="Cambria Math" w:hAnsi="Cambria Math"/>
                    <w:color w:val="auto"/>
                    <w:sz w:val="20"/>
                    <w:szCs w:val="20"/>
                    <w:lang w:eastAsia="zh-CN"/>
                  </w:rPr>
                  <m:t xml:space="preserve">80⋅ </m:t>
                </m:r>
                <m:d>
                  <m:dPr>
                    <m:ctrlPr>
                      <w:rPr>
                        <w:rFonts w:ascii="Cambria Math" w:hAnsi="Cambria Math"/>
                        <w:color w:val="auto"/>
                        <w:sz w:val="20"/>
                        <w:szCs w:val="20"/>
                        <w:lang w:eastAsia="zh-CN"/>
                      </w:rPr>
                    </m:ctrlPr>
                  </m:dPr>
                  <m:e>
                    <m:f>
                      <m:fPr>
                        <m:ctrlPr>
                          <w:rPr>
                            <w:rFonts w:ascii="Cambria Math" w:hAnsi="Cambria Math"/>
                            <w:color w:val="auto"/>
                            <w:sz w:val="20"/>
                            <w:szCs w:val="20"/>
                            <w:lang w:eastAsia="zh-CN"/>
                          </w:rPr>
                        </m:ctrlPr>
                      </m:fPr>
                      <m:num>
                        <m:r>
                          <w:rPr>
                            <w:rFonts w:ascii="Cambria Math" w:hAnsi="Cambria Math"/>
                            <w:color w:val="auto"/>
                            <w:sz w:val="20"/>
                            <w:szCs w:val="20"/>
                            <w:lang w:eastAsia="zh-CN"/>
                          </w:rPr>
                          <m:t>1</m:t>
                        </m:r>
                      </m:num>
                      <m:den>
                        <m:r>
                          <w:rPr>
                            <w:rFonts w:ascii="Cambria Math" w:hAnsi="Cambria Math"/>
                            <w:color w:val="auto"/>
                            <w:sz w:val="20"/>
                            <w:szCs w:val="20"/>
                            <w:lang w:eastAsia="zh-CN"/>
                          </w:rPr>
                          <m:t>4</m:t>
                        </m:r>
                      </m:den>
                    </m:f>
                  </m:e>
                </m:d>
              </m:e>
              <m:sup>
                <m:r>
                  <w:rPr>
                    <w:rFonts w:ascii="Cambria Math" w:hAnsi="Cambria Math"/>
                    <w:color w:val="auto"/>
                    <w:sz w:val="20"/>
                    <w:szCs w:val="20"/>
                    <w:lang w:eastAsia="zh-CN"/>
                  </w:rPr>
                  <m:t>2</m:t>
                </m:r>
              </m:sup>
            </m:sSup>
          </m:num>
          <m:den>
            <m:r>
              <w:rPr>
                <w:rFonts w:ascii="Cambria Math" w:hAnsi="Cambria Math"/>
                <w:color w:val="auto"/>
                <w:sz w:val="20"/>
                <w:szCs w:val="20"/>
                <w:lang w:eastAsia="zh-CN"/>
              </w:rPr>
              <m:t>1</m:t>
            </m:r>
          </m:den>
        </m:f>
        <m:r>
          <w:rPr>
            <w:rFonts w:ascii="Cambria Math" w:hAnsi="Cambria Math"/>
            <w:color w:val="auto"/>
            <w:sz w:val="20"/>
            <w:szCs w:val="20"/>
            <w:lang w:eastAsia="zh-CN"/>
          </w:rPr>
          <m:t>=5</m:t>
        </m:r>
      </m:oMath>
      <w:r w:rsidRPr="00A04E76">
        <w:rPr>
          <w:rFonts w:ascii="Times New Roman" w:hAnsi="Times New Roman"/>
          <w:i w:val="0"/>
          <w:color w:val="auto"/>
          <w:sz w:val="20"/>
          <w:szCs w:val="20"/>
          <w:lang w:eastAsia="zh-CN"/>
        </w:rPr>
        <w:t xml:space="preserve"> times larger than for the first case, but if individual restriction of each amplitude coefficient is used, it is more likely that the first case will be disallowed while the second case is allowed. Clearly, this is not </w:t>
      </w:r>
      <w:r w:rsidR="00B87F4E">
        <w:rPr>
          <w:rFonts w:ascii="Times New Roman" w:hAnsi="Times New Roman"/>
          <w:i w:val="0"/>
          <w:color w:val="auto"/>
          <w:sz w:val="20"/>
          <w:szCs w:val="20"/>
          <w:lang w:eastAsia="zh-CN"/>
        </w:rPr>
        <w:t>a reasonable</w:t>
      </w:r>
      <w:r w:rsidR="00AF48F5">
        <w:rPr>
          <w:rFonts w:ascii="Times New Roman" w:hAnsi="Times New Roman"/>
          <w:i w:val="0"/>
          <w:color w:val="auto"/>
          <w:sz w:val="20"/>
          <w:szCs w:val="20"/>
          <w:lang w:eastAsia="zh-CN"/>
        </w:rPr>
        <w:t xml:space="preserve"> behavior.</w:t>
      </w:r>
    </w:p>
    <w:p w14:paraId="497809F3" w14:textId="700C7519" w:rsidR="0076439C" w:rsidRDefault="00A04E76" w:rsidP="00A04E76">
      <w:pPr>
        <w:pStyle w:val="IvDInstructiontext"/>
        <w:rPr>
          <w:rFonts w:ascii="Times New Roman" w:hAnsi="Times New Roman"/>
          <w:i w:val="0"/>
          <w:color w:val="auto"/>
          <w:sz w:val="20"/>
          <w:szCs w:val="20"/>
          <w:lang w:eastAsia="zh-CN"/>
        </w:rPr>
      </w:pPr>
      <w:r w:rsidRPr="00A04E76">
        <w:rPr>
          <w:rFonts w:ascii="Times New Roman" w:hAnsi="Times New Roman"/>
          <w:i w:val="0"/>
          <w:color w:val="auto"/>
          <w:sz w:val="20"/>
          <w:szCs w:val="20"/>
          <w:lang w:eastAsia="zh-CN"/>
        </w:rPr>
        <w:t xml:space="preserve">Therefore, </w:t>
      </w:r>
      <w:r w:rsidR="00AF48F5">
        <w:rPr>
          <w:rFonts w:ascii="Times New Roman" w:hAnsi="Times New Roman"/>
          <w:i w:val="0"/>
          <w:color w:val="auto"/>
          <w:sz w:val="20"/>
          <w:szCs w:val="20"/>
          <w:lang w:eastAsia="zh-CN"/>
        </w:rPr>
        <w:t xml:space="preserve">if joint beam-amplitude restriction should be supported, </w:t>
      </w:r>
      <w:r w:rsidR="00D33421">
        <w:rPr>
          <w:rFonts w:ascii="Times New Roman" w:hAnsi="Times New Roman"/>
          <w:i w:val="0"/>
          <w:color w:val="auto"/>
          <w:sz w:val="20"/>
          <w:szCs w:val="20"/>
          <w:lang w:eastAsia="zh-CN"/>
        </w:rPr>
        <w:t>all</w:t>
      </w:r>
      <w:r w:rsidRPr="00A04E76">
        <w:rPr>
          <w:rFonts w:ascii="Times New Roman" w:hAnsi="Times New Roman"/>
          <w:i w:val="0"/>
          <w:color w:val="auto"/>
          <w:sz w:val="20"/>
          <w:szCs w:val="20"/>
          <w:lang w:eastAsia="zh-CN"/>
        </w:rPr>
        <w:t xml:space="preserve"> amplitude coefficients associated with a spatial-domain </w:t>
      </w:r>
      <w:r w:rsidR="00D33421">
        <w:rPr>
          <w:rFonts w:ascii="Times New Roman" w:hAnsi="Times New Roman"/>
          <w:i w:val="0"/>
          <w:color w:val="auto"/>
          <w:sz w:val="20"/>
          <w:szCs w:val="20"/>
          <w:lang w:eastAsia="zh-CN"/>
        </w:rPr>
        <w:t>beam must be</w:t>
      </w:r>
      <w:r w:rsidRPr="00A04E76">
        <w:rPr>
          <w:rFonts w:ascii="Times New Roman" w:hAnsi="Times New Roman"/>
          <w:i w:val="0"/>
          <w:color w:val="auto"/>
          <w:sz w:val="20"/>
          <w:szCs w:val="20"/>
          <w:lang w:eastAsia="zh-CN"/>
        </w:rPr>
        <w:t xml:space="preserve"> </w:t>
      </w:r>
      <w:r w:rsidR="00D33421">
        <w:rPr>
          <w:rFonts w:ascii="Times New Roman" w:hAnsi="Times New Roman"/>
          <w:i w:val="0"/>
          <w:color w:val="auto"/>
          <w:sz w:val="20"/>
          <w:szCs w:val="20"/>
          <w:lang w:eastAsia="zh-CN"/>
        </w:rPr>
        <w:t xml:space="preserve">considered jointly. </w:t>
      </w:r>
      <w:r w:rsidR="005B0652">
        <w:rPr>
          <w:rFonts w:ascii="Times New Roman" w:hAnsi="Times New Roman"/>
          <w:i w:val="0"/>
          <w:color w:val="auto"/>
          <w:sz w:val="20"/>
          <w:szCs w:val="20"/>
          <w:lang w:eastAsia="zh-CN"/>
        </w:rPr>
        <w:t>F</w:t>
      </w:r>
      <w:r w:rsidR="00D33421">
        <w:rPr>
          <w:rFonts w:ascii="Times New Roman" w:hAnsi="Times New Roman"/>
          <w:i w:val="0"/>
          <w:color w:val="auto"/>
          <w:sz w:val="20"/>
          <w:szCs w:val="20"/>
          <w:lang w:eastAsia="zh-CN"/>
        </w:rPr>
        <w:t>or instance, a maximum</w:t>
      </w:r>
      <w:r w:rsidRPr="00A04E76">
        <w:rPr>
          <w:rFonts w:ascii="Times New Roman" w:hAnsi="Times New Roman"/>
          <w:i w:val="0"/>
          <w:color w:val="auto"/>
          <w:sz w:val="20"/>
          <w:szCs w:val="20"/>
          <w:lang w:eastAsia="zh-CN"/>
        </w:rPr>
        <w:t xml:space="preserve"> power level threshold </w:t>
      </w:r>
      <m:oMath>
        <m:sSub>
          <m:sSubPr>
            <m:ctrlPr>
              <w:rPr>
                <w:rFonts w:ascii="Cambria Math" w:hAnsi="Cambria Math"/>
                <w:color w:val="auto"/>
                <w:sz w:val="20"/>
                <w:szCs w:val="20"/>
                <w:lang w:eastAsia="zh-CN"/>
              </w:rPr>
            </m:ctrlPr>
          </m:sSubPr>
          <m:e>
            <m:r>
              <w:rPr>
                <w:rFonts w:ascii="Cambria Math" w:hAnsi="Cambria Math"/>
                <w:color w:val="auto"/>
                <w:sz w:val="20"/>
                <w:szCs w:val="20"/>
                <w:lang w:eastAsia="zh-CN"/>
              </w:rPr>
              <m:t>γ</m:t>
            </m:r>
          </m:e>
          <m:sub>
            <m:sSub>
              <m:sSubPr>
                <m:ctrlPr>
                  <w:rPr>
                    <w:rFonts w:ascii="Cambria Math" w:hAnsi="Cambria Math"/>
                    <w:color w:val="auto"/>
                    <w:sz w:val="20"/>
                    <w:szCs w:val="20"/>
                    <w:lang w:eastAsia="zh-CN"/>
                  </w:rPr>
                </m:ctrlPr>
              </m:sSubPr>
              <m:e>
                <m:r>
                  <w:rPr>
                    <w:rFonts w:ascii="Cambria Math" w:hAnsi="Cambria Math"/>
                    <w:color w:val="auto"/>
                    <w:sz w:val="20"/>
                    <w:szCs w:val="20"/>
                    <w:lang w:eastAsia="zh-CN"/>
                  </w:rPr>
                  <m:t>l</m:t>
                </m:r>
              </m:e>
              <m:sub>
                <m:r>
                  <w:rPr>
                    <w:rFonts w:ascii="Cambria Math" w:hAnsi="Cambria Math"/>
                    <w:color w:val="auto"/>
                    <w:sz w:val="20"/>
                    <w:szCs w:val="20"/>
                    <w:lang w:eastAsia="zh-CN"/>
                  </w:rPr>
                  <m:t>0</m:t>
                </m:r>
              </m:sub>
            </m:sSub>
          </m:sub>
        </m:sSub>
      </m:oMath>
      <w:r w:rsidRPr="00A04E76">
        <w:rPr>
          <w:rFonts w:ascii="Times New Roman" w:hAnsi="Times New Roman"/>
          <w:i w:val="0"/>
          <w:color w:val="auto"/>
          <w:sz w:val="20"/>
          <w:szCs w:val="20"/>
          <w:lang w:eastAsia="zh-CN"/>
        </w:rPr>
        <w:t xml:space="preserve"> for </w:t>
      </w:r>
      <w:r w:rsidR="00AA150C">
        <w:rPr>
          <w:rFonts w:ascii="Times New Roman" w:hAnsi="Times New Roman"/>
          <w:i w:val="0"/>
          <w:color w:val="auto"/>
          <w:sz w:val="20"/>
          <w:szCs w:val="20"/>
          <w:lang w:eastAsia="zh-CN"/>
        </w:rPr>
        <w:t>a</w:t>
      </w:r>
      <w:r w:rsidRPr="00A04E76">
        <w:rPr>
          <w:rFonts w:ascii="Times New Roman" w:hAnsi="Times New Roman"/>
          <w:i w:val="0"/>
          <w:color w:val="auto"/>
          <w:sz w:val="20"/>
          <w:szCs w:val="20"/>
          <w:lang w:eastAsia="zh-CN"/>
        </w:rPr>
        <w:t xml:space="preserve"> certain spatial </w:t>
      </w:r>
      <w:r w:rsidR="00AA150C">
        <w:rPr>
          <w:rFonts w:ascii="Times New Roman" w:hAnsi="Times New Roman"/>
          <w:i w:val="0"/>
          <w:color w:val="auto"/>
          <w:sz w:val="20"/>
          <w:szCs w:val="20"/>
          <w:lang w:eastAsia="zh-CN"/>
        </w:rPr>
        <w:t>beam</w:t>
      </w:r>
      <w:r w:rsidRPr="00A04E76">
        <w:rPr>
          <w:rFonts w:ascii="Times New Roman" w:hAnsi="Times New Roman"/>
          <w:i w:val="0"/>
          <w:color w:val="auto"/>
          <w:sz w:val="20"/>
          <w:szCs w:val="20"/>
          <w:lang w:eastAsia="zh-CN"/>
        </w:rPr>
        <w:t xml:space="preserve"> (identified by the index </w:t>
      </w:r>
      <m:oMath>
        <m:sSub>
          <m:sSubPr>
            <m:ctrlPr>
              <w:rPr>
                <w:rFonts w:ascii="Cambria Math" w:hAnsi="Cambria Math"/>
                <w:color w:val="auto"/>
                <w:sz w:val="20"/>
                <w:szCs w:val="20"/>
                <w:lang w:eastAsia="zh-CN"/>
              </w:rPr>
            </m:ctrlPr>
          </m:sSubPr>
          <m:e>
            <m:r>
              <w:rPr>
                <w:rFonts w:ascii="Cambria Math" w:hAnsi="Cambria Math"/>
                <w:color w:val="auto"/>
                <w:sz w:val="20"/>
                <w:szCs w:val="20"/>
                <w:lang w:eastAsia="zh-CN"/>
              </w:rPr>
              <m:t>l</m:t>
            </m:r>
          </m:e>
          <m:sub>
            <m:r>
              <w:rPr>
                <w:rFonts w:ascii="Cambria Math" w:hAnsi="Cambria Math"/>
                <w:color w:val="auto"/>
                <w:sz w:val="20"/>
                <w:szCs w:val="20"/>
                <w:lang w:eastAsia="zh-CN"/>
              </w:rPr>
              <m:t>0</m:t>
            </m:r>
          </m:sub>
        </m:sSub>
      </m:oMath>
      <w:r w:rsidRPr="00A04E76">
        <w:rPr>
          <w:rFonts w:ascii="Times New Roman" w:hAnsi="Times New Roman"/>
          <w:i w:val="0"/>
          <w:color w:val="auto"/>
          <w:sz w:val="20"/>
          <w:szCs w:val="20"/>
          <w:lang w:eastAsia="zh-CN"/>
        </w:rPr>
        <w:t xml:space="preserve"> in this example)</w:t>
      </w:r>
      <w:r w:rsidR="00AA150C">
        <w:rPr>
          <w:rFonts w:ascii="Times New Roman" w:hAnsi="Times New Roman"/>
          <w:i w:val="0"/>
          <w:color w:val="auto"/>
          <w:sz w:val="20"/>
          <w:szCs w:val="20"/>
          <w:lang w:eastAsia="zh-CN"/>
        </w:rPr>
        <w:t xml:space="preserve"> could be signaled</w:t>
      </w:r>
      <w:r w:rsidR="0076439C">
        <w:rPr>
          <w:rFonts w:ascii="Times New Roman" w:hAnsi="Times New Roman"/>
          <w:i w:val="0"/>
          <w:color w:val="auto"/>
          <w:sz w:val="20"/>
          <w:szCs w:val="20"/>
          <w:lang w:eastAsia="zh-CN"/>
        </w:rPr>
        <w:t xml:space="preserve"> and the wideband power level of each beam</w:t>
      </w:r>
      <w:r w:rsidR="00447D78">
        <w:rPr>
          <w:rFonts w:ascii="Times New Roman" w:hAnsi="Times New Roman"/>
          <w:i w:val="0"/>
          <w:color w:val="auto"/>
          <w:sz w:val="20"/>
          <w:szCs w:val="20"/>
          <w:lang w:eastAsia="zh-CN"/>
        </w:rPr>
        <w:t xml:space="preserve"> should not exceed this level. </w:t>
      </w:r>
    </w:p>
    <w:p w14:paraId="4E991E54" w14:textId="5991D676" w:rsidR="00447D78" w:rsidRDefault="00447D78" w:rsidP="00A04E76">
      <w:pPr>
        <w:pStyle w:val="IvDInstructiontext"/>
        <w:rPr>
          <w:rFonts w:ascii="Times New Roman" w:hAnsi="Times New Roman"/>
          <w:i w:val="0"/>
          <w:color w:val="auto"/>
          <w:sz w:val="20"/>
          <w:szCs w:val="20"/>
          <w:lang w:eastAsia="zh-CN"/>
        </w:rPr>
      </w:pPr>
      <w:r>
        <w:rPr>
          <w:rFonts w:ascii="Times New Roman" w:hAnsi="Times New Roman"/>
          <w:i w:val="0"/>
          <w:color w:val="auto"/>
          <w:sz w:val="20"/>
          <w:szCs w:val="20"/>
          <w:lang w:eastAsia="zh-CN"/>
        </w:rPr>
        <w:t>To exactly calculate the wideband power level</w:t>
      </w:r>
      <w:r w:rsidR="008F2FB9">
        <w:rPr>
          <w:rFonts w:ascii="Times New Roman" w:hAnsi="Times New Roman"/>
          <w:i w:val="0"/>
          <w:color w:val="auto"/>
          <w:sz w:val="20"/>
          <w:szCs w:val="20"/>
          <w:lang w:eastAsia="zh-CN"/>
        </w:rPr>
        <w:t xml:space="preserve"> of a beam</w:t>
      </w:r>
      <w:r>
        <w:rPr>
          <w:rFonts w:ascii="Times New Roman" w:hAnsi="Times New Roman"/>
          <w:i w:val="0"/>
          <w:color w:val="auto"/>
          <w:sz w:val="20"/>
          <w:szCs w:val="20"/>
          <w:lang w:eastAsia="zh-CN"/>
        </w:rPr>
        <w:t xml:space="preserve">, the </w:t>
      </w:r>
      <w:r w:rsidR="008F2FB9">
        <w:rPr>
          <w:rFonts w:ascii="Times New Roman" w:hAnsi="Times New Roman"/>
          <w:i w:val="0"/>
          <w:color w:val="auto"/>
          <w:sz w:val="20"/>
          <w:szCs w:val="20"/>
          <w:lang w:eastAsia="zh-CN"/>
        </w:rPr>
        <w:t>resulting precoders for each subband (i.e. after DFT transformation) needs to</w:t>
      </w:r>
      <w:r w:rsidR="00E46C3A">
        <w:rPr>
          <w:rFonts w:ascii="Times New Roman" w:hAnsi="Times New Roman"/>
          <w:i w:val="0"/>
          <w:color w:val="auto"/>
          <w:sz w:val="20"/>
          <w:szCs w:val="20"/>
          <w:lang w:eastAsia="zh-CN"/>
        </w:rPr>
        <w:t xml:space="preserve"> be </w:t>
      </w:r>
      <w:r w:rsidR="00263E70">
        <w:rPr>
          <w:rFonts w:ascii="Times New Roman" w:hAnsi="Times New Roman"/>
          <w:i w:val="0"/>
          <w:color w:val="auto"/>
          <w:sz w:val="20"/>
          <w:szCs w:val="20"/>
          <w:lang w:eastAsia="zh-CN"/>
        </w:rPr>
        <w:t>evaluated and the power for each beam summed up across the subbands.</w:t>
      </w:r>
      <w:r w:rsidR="005B0652">
        <w:rPr>
          <w:rFonts w:ascii="Times New Roman" w:hAnsi="Times New Roman"/>
          <w:i w:val="0"/>
          <w:color w:val="auto"/>
          <w:sz w:val="20"/>
          <w:szCs w:val="20"/>
          <w:lang w:eastAsia="zh-CN"/>
        </w:rPr>
        <w:t xml:space="preserve"> </w:t>
      </w:r>
      <w:r w:rsidR="00263E70">
        <w:rPr>
          <w:rFonts w:ascii="Times New Roman" w:hAnsi="Times New Roman"/>
          <w:i w:val="0"/>
          <w:color w:val="auto"/>
          <w:sz w:val="20"/>
          <w:szCs w:val="20"/>
          <w:lang w:eastAsia="zh-CN"/>
        </w:rPr>
        <w:t xml:space="preserve">However, this would result in a quite complex operation where the UE needs </w:t>
      </w:r>
      <w:r w:rsidR="005B0652">
        <w:rPr>
          <w:rFonts w:ascii="Times New Roman" w:hAnsi="Times New Roman"/>
          <w:i w:val="0"/>
          <w:color w:val="auto"/>
          <w:sz w:val="20"/>
          <w:szCs w:val="20"/>
          <w:lang w:eastAsia="zh-CN"/>
        </w:rPr>
        <w:t>to iteratively perform DFT transformation back and forth to determine the amplitude values</w:t>
      </w:r>
      <w:r w:rsidR="00E62787">
        <w:rPr>
          <w:rFonts w:ascii="Times New Roman" w:hAnsi="Times New Roman"/>
          <w:i w:val="0"/>
          <w:color w:val="auto"/>
          <w:sz w:val="20"/>
          <w:szCs w:val="20"/>
          <w:lang w:eastAsia="zh-CN"/>
        </w:rPr>
        <w:t xml:space="preserve"> of the LC coefficients.</w:t>
      </w:r>
    </w:p>
    <w:p w14:paraId="5142B38B" w14:textId="637649CE" w:rsidR="00A04E76" w:rsidRPr="00A04E76" w:rsidRDefault="00E62787" w:rsidP="00A04E76">
      <w:pPr>
        <w:pStyle w:val="IvDInstructiontext"/>
        <w:rPr>
          <w:rFonts w:ascii="Times New Roman" w:hAnsi="Times New Roman"/>
          <w:i w:val="0"/>
          <w:color w:val="auto"/>
          <w:sz w:val="20"/>
          <w:szCs w:val="20"/>
          <w:lang w:eastAsia="zh-CN"/>
        </w:rPr>
      </w:pPr>
      <w:r>
        <w:rPr>
          <w:rFonts w:ascii="Times New Roman" w:hAnsi="Times New Roman"/>
          <w:i w:val="0"/>
          <w:color w:val="auto"/>
          <w:sz w:val="20"/>
          <w:szCs w:val="20"/>
          <w:lang w:eastAsia="zh-CN"/>
        </w:rPr>
        <w:t xml:space="preserve">A simpler way is to instead </w:t>
      </w:r>
      <w:r w:rsidR="001B6EA1">
        <w:rPr>
          <w:rFonts w:ascii="Times New Roman" w:hAnsi="Times New Roman"/>
          <w:i w:val="0"/>
          <w:color w:val="auto"/>
          <w:sz w:val="20"/>
          <w:szCs w:val="20"/>
          <w:lang w:eastAsia="zh-CN"/>
        </w:rPr>
        <w:t xml:space="preserve">formulate a </w:t>
      </w:r>
      <w:r w:rsidR="00836EE0">
        <w:rPr>
          <w:rFonts w:ascii="Times New Roman" w:hAnsi="Times New Roman"/>
          <w:i w:val="0"/>
          <w:color w:val="auto"/>
          <w:sz w:val="20"/>
          <w:szCs w:val="20"/>
          <w:lang w:eastAsia="zh-CN"/>
        </w:rPr>
        <w:t>criterion</w:t>
      </w:r>
      <w:r w:rsidR="001B6EA1">
        <w:rPr>
          <w:rFonts w:ascii="Times New Roman" w:hAnsi="Times New Roman"/>
          <w:i w:val="0"/>
          <w:color w:val="auto"/>
          <w:sz w:val="20"/>
          <w:szCs w:val="20"/>
          <w:lang w:eastAsia="zh-CN"/>
        </w:rPr>
        <w:t xml:space="preserve"> in the transformed domain directly, although this would only approximately </w:t>
      </w:r>
      <w:r w:rsidR="00740A4D">
        <w:rPr>
          <w:rFonts w:ascii="Times New Roman" w:hAnsi="Times New Roman"/>
          <w:i w:val="0"/>
          <w:color w:val="auto"/>
          <w:sz w:val="20"/>
          <w:szCs w:val="20"/>
          <w:lang w:eastAsia="zh-CN"/>
        </w:rPr>
        <w:t>restrict the WB power level.</w:t>
      </w:r>
      <w:r w:rsidR="001B6EA1">
        <w:rPr>
          <w:rFonts w:ascii="Times New Roman" w:hAnsi="Times New Roman"/>
          <w:i w:val="0"/>
          <w:color w:val="auto"/>
          <w:sz w:val="20"/>
          <w:szCs w:val="20"/>
          <w:lang w:eastAsia="zh-CN"/>
        </w:rPr>
        <w:t xml:space="preserve"> </w:t>
      </w:r>
      <w:r w:rsidR="00A04E76" w:rsidRPr="00A04E76">
        <w:rPr>
          <w:rFonts w:ascii="Times New Roman" w:hAnsi="Times New Roman"/>
          <w:i w:val="0"/>
          <w:color w:val="auto"/>
          <w:sz w:val="20"/>
          <w:szCs w:val="20"/>
          <w:lang w:eastAsia="zh-CN"/>
        </w:rPr>
        <w:t xml:space="preserve">The CBSR </w:t>
      </w:r>
      <w:r w:rsidR="00AA150C">
        <w:rPr>
          <w:rFonts w:ascii="Times New Roman" w:hAnsi="Times New Roman"/>
          <w:i w:val="0"/>
          <w:color w:val="auto"/>
          <w:sz w:val="20"/>
          <w:szCs w:val="20"/>
          <w:lang w:eastAsia="zh-CN"/>
        </w:rPr>
        <w:t>would then define a</w:t>
      </w:r>
      <w:r w:rsidR="00A04E76" w:rsidRPr="00A04E76">
        <w:rPr>
          <w:rFonts w:ascii="Times New Roman" w:hAnsi="Times New Roman"/>
          <w:i w:val="0"/>
          <w:color w:val="auto"/>
          <w:sz w:val="20"/>
          <w:szCs w:val="20"/>
          <w:lang w:eastAsia="zh-CN"/>
        </w:rPr>
        <w:t xml:space="preserve"> rule which states that the sum of the square of the resulting amplitude coefficients associated with the spatial beam </w:t>
      </w:r>
      <m:oMath>
        <m:sSub>
          <m:sSubPr>
            <m:ctrlPr>
              <w:rPr>
                <w:rFonts w:ascii="Cambria Math" w:hAnsi="Cambria Math"/>
                <w:color w:val="auto"/>
                <w:sz w:val="20"/>
                <w:szCs w:val="20"/>
                <w:lang w:eastAsia="zh-CN"/>
              </w:rPr>
            </m:ctrlPr>
          </m:sSubPr>
          <m:e>
            <m:r>
              <w:rPr>
                <w:rFonts w:ascii="Cambria Math" w:hAnsi="Cambria Math"/>
                <w:color w:val="auto"/>
                <w:sz w:val="20"/>
                <w:szCs w:val="20"/>
                <w:lang w:eastAsia="zh-CN"/>
              </w:rPr>
              <m:t>l</m:t>
            </m:r>
          </m:e>
          <m:sub>
            <m:r>
              <w:rPr>
                <w:rFonts w:ascii="Cambria Math" w:hAnsi="Cambria Math"/>
                <w:color w:val="auto"/>
                <w:sz w:val="20"/>
                <w:szCs w:val="20"/>
                <w:lang w:eastAsia="zh-CN"/>
              </w:rPr>
              <m:t>0</m:t>
            </m:r>
          </m:sub>
        </m:sSub>
      </m:oMath>
      <w:r w:rsidR="00A04E76" w:rsidRPr="00A04E76">
        <w:rPr>
          <w:rFonts w:ascii="Times New Roman" w:hAnsi="Times New Roman"/>
          <w:i w:val="0"/>
          <w:color w:val="auto"/>
          <w:sz w:val="20"/>
          <w:szCs w:val="20"/>
          <w:lang w:eastAsia="zh-CN"/>
        </w:rPr>
        <w:t xml:space="preserve"> (i.e. the power contributions corresponding to this spatial beam) as a ratio relative the total power of the precoder (i.e. the power contributions of all resulting amplitude coefficients</w:t>
      </w:r>
      <w:r w:rsidR="00AA150C">
        <w:rPr>
          <w:rFonts w:ascii="Times New Roman" w:hAnsi="Times New Roman"/>
          <w:i w:val="0"/>
          <w:color w:val="auto"/>
          <w:sz w:val="20"/>
          <w:szCs w:val="20"/>
          <w:lang w:eastAsia="zh-CN"/>
        </w:rPr>
        <w:t>)</w:t>
      </w:r>
      <w:r w:rsidR="00A04E76" w:rsidRPr="00A04E76">
        <w:rPr>
          <w:rFonts w:ascii="Times New Roman" w:hAnsi="Times New Roman"/>
          <w:i w:val="0"/>
          <w:color w:val="auto"/>
          <w:sz w:val="20"/>
          <w:szCs w:val="20"/>
          <w:lang w:eastAsia="zh-CN"/>
        </w:rPr>
        <w:t xml:space="preserve"> shall not exceed the threshold </w:t>
      </w:r>
      <m:oMath>
        <m:sSub>
          <m:sSubPr>
            <m:ctrlPr>
              <w:rPr>
                <w:rFonts w:ascii="Cambria Math" w:hAnsi="Cambria Math"/>
                <w:color w:val="auto"/>
                <w:sz w:val="20"/>
                <w:szCs w:val="20"/>
                <w:lang w:eastAsia="zh-CN"/>
              </w:rPr>
            </m:ctrlPr>
          </m:sSubPr>
          <m:e>
            <m:r>
              <w:rPr>
                <w:rFonts w:ascii="Cambria Math" w:hAnsi="Cambria Math"/>
                <w:color w:val="auto"/>
                <w:sz w:val="20"/>
                <w:szCs w:val="20"/>
                <w:lang w:eastAsia="zh-CN"/>
              </w:rPr>
              <m:t>γ</m:t>
            </m:r>
          </m:e>
          <m:sub>
            <m:sSub>
              <m:sSubPr>
                <m:ctrlPr>
                  <w:rPr>
                    <w:rFonts w:ascii="Cambria Math" w:hAnsi="Cambria Math"/>
                    <w:color w:val="auto"/>
                    <w:sz w:val="20"/>
                    <w:szCs w:val="20"/>
                    <w:lang w:eastAsia="zh-CN"/>
                  </w:rPr>
                </m:ctrlPr>
              </m:sSubPr>
              <m:e>
                <m:r>
                  <w:rPr>
                    <w:rFonts w:ascii="Cambria Math" w:hAnsi="Cambria Math"/>
                    <w:color w:val="auto"/>
                    <w:sz w:val="20"/>
                    <w:szCs w:val="20"/>
                    <w:lang w:eastAsia="zh-CN"/>
                  </w:rPr>
                  <m:t>l</m:t>
                </m:r>
              </m:e>
              <m:sub>
                <m:r>
                  <w:rPr>
                    <w:rFonts w:ascii="Cambria Math" w:hAnsi="Cambria Math"/>
                    <w:color w:val="auto"/>
                    <w:sz w:val="20"/>
                    <w:szCs w:val="20"/>
                    <w:lang w:eastAsia="zh-CN"/>
                  </w:rPr>
                  <m:t>0</m:t>
                </m:r>
              </m:sub>
            </m:sSub>
          </m:sub>
        </m:sSub>
      </m:oMath>
      <w:r w:rsidR="00A04E76" w:rsidRPr="00A04E76">
        <w:rPr>
          <w:rFonts w:ascii="Times New Roman" w:hAnsi="Times New Roman"/>
          <w:i w:val="0"/>
          <w:color w:val="auto"/>
          <w:sz w:val="20"/>
          <w:szCs w:val="20"/>
          <w:lang w:eastAsia="zh-CN"/>
        </w:rPr>
        <w:t xml:space="preserve">. </w:t>
      </w:r>
      <w:r w:rsidR="00AA150C">
        <w:rPr>
          <w:rFonts w:ascii="Times New Roman" w:hAnsi="Times New Roman"/>
          <w:i w:val="0"/>
          <w:color w:val="auto"/>
          <w:sz w:val="20"/>
          <w:szCs w:val="20"/>
          <w:lang w:eastAsia="zh-CN"/>
        </w:rPr>
        <w:t xml:space="preserve"> That is, the following inequality should hold:</w:t>
      </w:r>
    </w:p>
    <w:p w14:paraId="06EECDEA" w14:textId="27E71985" w:rsidR="00A04E76" w:rsidRPr="004C17DA" w:rsidRDefault="00DE4B5D" w:rsidP="00A04E76">
      <w:pPr>
        <w:pStyle w:val="IvDInstructiontext"/>
        <w:rPr>
          <w:rFonts w:ascii="Times New Roman" w:hAnsi="Times New Roman"/>
          <w:i w:val="0"/>
          <w:color w:val="auto"/>
          <w:sz w:val="20"/>
          <w:szCs w:val="20"/>
        </w:rPr>
      </w:pPr>
      <m:oMathPara>
        <m:oMath>
          <m:f>
            <m:fPr>
              <m:ctrlPr>
                <w:rPr>
                  <w:rFonts w:ascii="Cambria Math" w:hAnsi="Cambria Math"/>
                  <w:color w:val="auto"/>
                  <w:sz w:val="20"/>
                  <w:szCs w:val="20"/>
                </w:rPr>
              </m:ctrlPr>
            </m:fPr>
            <m:num>
              <m:nary>
                <m:naryPr>
                  <m:chr m:val="∑"/>
                  <m:limLoc m:val="undOvr"/>
                  <m:ctrlPr>
                    <w:rPr>
                      <w:rFonts w:ascii="Cambria Math" w:hAnsi="Cambria Math"/>
                      <w:color w:val="auto"/>
                      <w:sz w:val="20"/>
                      <w:szCs w:val="20"/>
                    </w:rPr>
                  </m:ctrlPr>
                </m:naryPr>
                <m:sub>
                  <m:r>
                    <w:rPr>
                      <w:rFonts w:ascii="Cambria Math" w:hAnsi="Cambria Math"/>
                      <w:color w:val="auto"/>
                      <w:sz w:val="20"/>
                      <w:szCs w:val="20"/>
                    </w:rPr>
                    <m:t>i=0</m:t>
                  </m:r>
                </m:sub>
                <m:sup>
                  <m:r>
                    <w:rPr>
                      <w:rFonts w:ascii="Cambria Math" w:hAnsi="Cambria Math"/>
                      <w:color w:val="auto"/>
                      <w:sz w:val="20"/>
                      <w:szCs w:val="20"/>
                    </w:rPr>
                    <m:t>RI-1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m=0</m:t>
                      </m:r>
                    </m:sub>
                    <m:sup>
                      <m:r>
                        <w:rPr>
                          <w:rFonts w:ascii="Cambria Math" w:hAnsi="Cambria Math"/>
                          <w:color w:val="auto"/>
                          <w:sz w:val="20"/>
                          <w:szCs w:val="20"/>
                        </w:rPr>
                        <m:t>M-1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k=0</m:t>
                          </m:r>
                        </m:sub>
                        <m:sup>
                          <m:r>
                            <w:rPr>
                              <w:rFonts w:ascii="Cambria Math" w:hAnsi="Cambria Math"/>
                              <w:color w:val="auto"/>
                              <w:sz w:val="20"/>
                              <w:szCs w:val="20"/>
                            </w:rPr>
                            <m:t>1</m:t>
                          </m:r>
                        </m:sup>
                        <m:e>
                          <m:sSubSup>
                            <m:sSubSupPr>
                              <m:ctrlPr>
                                <w:rPr>
                                  <w:rFonts w:ascii="Cambria Math" w:hAnsi="Cambria Math"/>
                                  <w:color w:val="auto"/>
                                  <w:sz w:val="20"/>
                                  <w:szCs w:val="20"/>
                                </w:rPr>
                              </m:ctrlPr>
                            </m:sSubSupPr>
                            <m:e>
                              <m:r>
                                <w:rPr>
                                  <w:rFonts w:ascii="Cambria Math" w:hAnsi="Cambria Math"/>
                                  <w:color w:val="auto"/>
                                  <w:sz w:val="20"/>
                                  <w:szCs w:val="20"/>
                                </w:rPr>
                                <m:t>p</m:t>
                              </m:r>
                            </m:e>
                            <m:sub>
                              <m:r>
                                <w:rPr>
                                  <w:rFonts w:ascii="Cambria Math" w:hAnsi="Cambria Math"/>
                                  <w:color w:val="auto"/>
                                  <w:sz w:val="20"/>
                                  <w:szCs w:val="20"/>
                                </w:rPr>
                                <m:t>res,</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up>
                              <m:r>
                                <w:rPr>
                                  <w:rFonts w:ascii="Cambria Math" w:hAnsi="Cambria Math"/>
                                  <w:color w:val="auto"/>
                                  <w:sz w:val="20"/>
                                  <w:szCs w:val="20"/>
                                </w:rPr>
                                <m:t>2</m:t>
                              </m:r>
                            </m:sup>
                          </m:sSubSup>
                          <m:d>
                            <m:dPr>
                              <m:ctrlPr>
                                <w:rPr>
                                  <w:rFonts w:ascii="Cambria Math" w:hAnsi="Cambria Math"/>
                                  <w:color w:val="auto"/>
                                  <w:sz w:val="20"/>
                                  <w:szCs w:val="20"/>
                                </w:rPr>
                              </m:ctrlPr>
                            </m:dPr>
                            <m:e>
                              <m:r>
                                <w:rPr>
                                  <w:rFonts w:ascii="Cambria Math" w:hAnsi="Cambria Math"/>
                                  <w:color w:val="auto"/>
                                  <w:sz w:val="20"/>
                                  <w:szCs w:val="20"/>
                                </w:rPr>
                                <m:t>i,m,k</m:t>
                              </m:r>
                            </m:e>
                          </m:d>
                        </m:e>
                      </m:nary>
                    </m:e>
                  </m:nary>
                </m:e>
              </m:nary>
            </m:num>
            <m:den>
              <m:nary>
                <m:naryPr>
                  <m:chr m:val="∑"/>
                  <m:limLoc m:val="undOvr"/>
                  <m:ctrlPr>
                    <w:rPr>
                      <w:rFonts w:ascii="Cambria Math" w:hAnsi="Cambria Math"/>
                      <w:color w:val="auto"/>
                      <w:sz w:val="20"/>
                      <w:szCs w:val="20"/>
                    </w:rPr>
                  </m:ctrlPr>
                </m:naryPr>
                <m:sub>
                  <m:r>
                    <w:rPr>
                      <w:rFonts w:ascii="Cambria Math" w:hAnsi="Cambria Math"/>
                      <w:color w:val="auto"/>
                      <w:sz w:val="20"/>
                      <w:szCs w:val="20"/>
                    </w:rPr>
                    <m:t>i=0</m:t>
                  </m:r>
                </m:sub>
                <m:sup>
                  <m:r>
                    <w:rPr>
                      <w:rFonts w:ascii="Cambria Math" w:hAnsi="Cambria Math"/>
                      <w:color w:val="auto"/>
                      <w:sz w:val="20"/>
                      <w:szCs w:val="20"/>
                    </w:rPr>
                    <m:t>RI-1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m=0</m:t>
                      </m:r>
                    </m:sub>
                    <m:sup>
                      <m:r>
                        <w:rPr>
                          <w:rFonts w:ascii="Cambria Math" w:hAnsi="Cambria Math"/>
                          <w:color w:val="auto"/>
                          <w:sz w:val="20"/>
                          <w:szCs w:val="20"/>
                        </w:rPr>
                        <m:t>M-1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k=0</m:t>
                          </m:r>
                        </m:sub>
                        <m:sup>
                          <m:r>
                            <w:rPr>
                              <w:rFonts w:ascii="Cambria Math" w:hAnsi="Cambria Math"/>
                              <w:color w:val="auto"/>
                              <w:sz w:val="20"/>
                              <w:szCs w:val="20"/>
                            </w:rPr>
                            <m:t>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l=0</m:t>
                              </m:r>
                            </m:sub>
                            <m:sup>
                              <m:r>
                                <w:rPr>
                                  <w:rFonts w:ascii="Cambria Math" w:hAnsi="Cambria Math"/>
                                  <w:color w:val="auto"/>
                                  <w:sz w:val="20"/>
                                  <w:szCs w:val="20"/>
                                </w:rPr>
                                <m:t>L-1</m:t>
                              </m:r>
                            </m:sup>
                            <m:e>
                              <m:sSubSup>
                                <m:sSubSupPr>
                                  <m:ctrlPr>
                                    <w:rPr>
                                      <w:rFonts w:ascii="Cambria Math" w:hAnsi="Cambria Math"/>
                                      <w:color w:val="auto"/>
                                      <w:sz w:val="20"/>
                                      <w:szCs w:val="20"/>
                                    </w:rPr>
                                  </m:ctrlPr>
                                </m:sSubSupPr>
                                <m:e>
                                  <m:r>
                                    <w:rPr>
                                      <w:rFonts w:ascii="Cambria Math" w:hAnsi="Cambria Math"/>
                                      <w:color w:val="auto"/>
                                      <w:sz w:val="20"/>
                                      <w:szCs w:val="20"/>
                                    </w:rPr>
                                    <m:t>p</m:t>
                                  </m:r>
                                </m:e>
                                <m:sub>
                                  <m:r>
                                    <w:rPr>
                                      <w:rFonts w:ascii="Cambria Math" w:hAnsi="Cambria Math"/>
                                      <w:color w:val="auto"/>
                                      <w:sz w:val="20"/>
                                      <w:szCs w:val="20"/>
                                    </w:rPr>
                                    <m:t>res,l</m:t>
                                  </m:r>
                                </m:sub>
                                <m:sup>
                                  <m:r>
                                    <w:rPr>
                                      <w:rFonts w:ascii="Cambria Math" w:hAnsi="Cambria Math"/>
                                      <w:color w:val="auto"/>
                                      <w:sz w:val="20"/>
                                      <w:szCs w:val="20"/>
                                    </w:rPr>
                                    <m:t>2</m:t>
                                  </m:r>
                                </m:sup>
                              </m:sSubSup>
                              <m:d>
                                <m:dPr>
                                  <m:ctrlPr>
                                    <w:rPr>
                                      <w:rFonts w:ascii="Cambria Math" w:hAnsi="Cambria Math"/>
                                      <w:color w:val="auto"/>
                                      <w:sz w:val="20"/>
                                      <w:szCs w:val="20"/>
                                    </w:rPr>
                                  </m:ctrlPr>
                                </m:dPr>
                                <m:e>
                                  <m:r>
                                    <w:rPr>
                                      <w:rFonts w:ascii="Cambria Math" w:hAnsi="Cambria Math"/>
                                      <w:color w:val="auto"/>
                                      <w:sz w:val="20"/>
                                      <w:szCs w:val="20"/>
                                    </w:rPr>
                                    <m:t>i,m,k</m:t>
                                  </m:r>
                                </m:e>
                              </m:d>
                            </m:e>
                          </m:nary>
                        </m:e>
                      </m:nary>
                    </m:e>
                  </m:nary>
                </m:e>
              </m:nary>
            </m:den>
          </m:f>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hAnsi="Cambria Math"/>
                  <w:color w:val="auto"/>
                  <w:sz w:val="20"/>
                  <w:szCs w:val="20"/>
                </w:rPr>
                <m:t>γ</m:t>
              </m:r>
            </m:e>
            <m:sub>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Sub>
        </m:oMath>
      </m:oMathPara>
    </w:p>
    <w:p w14:paraId="253CE916" w14:textId="45713410" w:rsidR="005B0652" w:rsidRDefault="004C17DA" w:rsidP="00A04E76">
      <w:pPr>
        <w:pStyle w:val="IvDInstructiontext"/>
        <w:rPr>
          <w:rFonts w:ascii="Times New Roman" w:hAnsi="Times New Roman"/>
          <w:i w:val="0"/>
          <w:color w:val="auto"/>
          <w:sz w:val="20"/>
          <w:szCs w:val="20"/>
        </w:rPr>
      </w:pPr>
      <w:r>
        <w:rPr>
          <w:rFonts w:ascii="Times New Roman" w:hAnsi="Times New Roman"/>
          <w:i w:val="0"/>
          <w:color w:val="auto"/>
          <w:sz w:val="20"/>
          <w:szCs w:val="20"/>
        </w:rPr>
        <w:lastRenderedPageBreak/>
        <w:t>Since the</w:t>
      </w:r>
      <w:r w:rsidR="00B37767">
        <w:rPr>
          <w:rFonts w:ascii="Times New Roman" w:hAnsi="Times New Roman"/>
          <w:i w:val="0"/>
          <w:color w:val="auto"/>
          <w:sz w:val="20"/>
          <w:szCs w:val="20"/>
        </w:rPr>
        <w:t xml:space="preserve"> FD compression is based on DFT transformation, which is an energy-preserving transform,</w:t>
      </w:r>
      <w:r w:rsidR="007F3279">
        <w:rPr>
          <w:rFonts w:ascii="Times New Roman" w:hAnsi="Times New Roman"/>
          <w:i w:val="0"/>
          <w:color w:val="auto"/>
          <w:sz w:val="20"/>
          <w:szCs w:val="20"/>
        </w:rPr>
        <w:t xml:space="preserve"> the sum of the FD-component powers </w:t>
      </w:r>
      <w:r w:rsidR="005B0652">
        <w:rPr>
          <w:rFonts w:ascii="Times New Roman" w:hAnsi="Times New Roman"/>
          <w:i w:val="0"/>
          <w:color w:val="auto"/>
          <w:sz w:val="20"/>
          <w:szCs w:val="20"/>
        </w:rPr>
        <w:t xml:space="preserve">would </w:t>
      </w:r>
      <w:r w:rsidR="007F3279">
        <w:rPr>
          <w:rFonts w:ascii="Times New Roman" w:hAnsi="Times New Roman"/>
          <w:i w:val="0"/>
          <w:color w:val="auto"/>
          <w:sz w:val="20"/>
          <w:szCs w:val="20"/>
        </w:rPr>
        <w:t>equal the wideband power</w:t>
      </w:r>
      <w:r w:rsidR="00740A4D">
        <w:rPr>
          <w:rFonts w:ascii="Times New Roman" w:hAnsi="Times New Roman"/>
          <w:i w:val="0"/>
          <w:color w:val="auto"/>
          <w:sz w:val="20"/>
          <w:szCs w:val="20"/>
        </w:rPr>
        <w:t>,</w:t>
      </w:r>
      <w:r w:rsidR="005B0652">
        <w:rPr>
          <w:rFonts w:ascii="Times New Roman" w:hAnsi="Times New Roman"/>
          <w:i w:val="0"/>
          <w:color w:val="auto"/>
          <w:sz w:val="20"/>
          <w:szCs w:val="20"/>
        </w:rPr>
        <w:t xml:space="preserve"> if the fact that the precoder for each subband contains an individually calculated scaling factor is ignored</w:t>
      </w:r>
      <w:r w:rsidR="00740A4D">
        <w:rPr>
          <w:rFonts w:ascii="Times New Roman" w:hAnsi="Times New Roman"/>
          <w:i w:val="0"/>
          <w:color w:val="auto"/>
          <w:sz w:val="20"/>
          <w:szCs w:val="20"/>
        </w:rPr>
        <w:t xml:space="preserve">. </w:t>
      </w:r>
      <w:r w:rsidR="00836EE0">
        <w:rPr>
          <w:rFonts w:ascii="Times New Roman" w:hAnsi="Times New Roman"/>
          <w:i w:val="0"/>
          <w:color w:val="auto"/>
          <w:sz w:val="20"/>
          <w:szCs w:val="20"/>
        </w:rPr>
        <w:t>However</w:t>
      </w:r>
      <w:r w:rsidR="001C78B7">
        <w:rPr>
          <w:rFonts w:ascii="Times New Roman" w:hAnsi="Times New Roman"/>
          <w:i w:val="0"/>
          <w:color w:val="auto"/>
          <w:sz w:val="20"/>
          <w:szCs w:val="20"/>
        </w:rPr>
        <w:t xml:space="preserve">, the difference between calculating the beam power ratio in the subband-domain (exact method) and by summing up the </w:t>
      </w:r>
      <w:r w:rsidR="006E31FD">
        <w:rPr>
          <w:rFonts w:ascii="Times New Roman" w:hAnsi="Times New Roman"/>
          <w:i w:val="0"/>
          <w:color w:val="auto"/>
          <w:sz w:val="20"/>
          <w:szCs w:val="20"/>
        </w:rPr>
        <w:t xml:space="preserve">coefficient amplitudes in the transformed domain is negligible. We </w:t>
      </w:r>
      <w:r w:rsidR="00C96C7E">
        <w:rPr>
          <w:rFonts w:ascii="Times New Roman" w:hAnsi="Times New Roman"/>
          <w:i w:val="0"/>
          <w:color w:val="auto"/>
          <w:sz w:val="20"/>
          <w:szCs w:val="20"/>
        </w:rPr>
        <w:t xml:space="preserve">illustrate this by logging the </w:t>
      </w:r>
      <w:r w:rsidR="009D0D09">
        <w:rPr>
          <w:rFonts w:ascii="Times New Roman" w:hAnsi="Times New Roman"/>
          <w:i w:val="0"/>
          <w:color w:val="auto"/>
          <w:sz w:val="20"/>
          <w:szCs w:val="20"/>
        </w:rPr>
        <w:t xml:space="preserve">wideband beam </w:t>
      </w:r>
      <w:r w:rsidR="00C96C7E">
        <w:rPr>
          <w:rFonts w:ascii="Times New Roman" w:hAnsi="Times New Roman"/>
          <w:i w:val="0"/>
          <w:color w:val="auto"/>
          <w:sz w:val="20"/>
          <w:szCs w:val="20"/>
        </w:rPr>
        <w:t xml:space="preserve">power level of the second strongest beam of the </w:t>
      </w:r>
      <w:r w:rsidR="009D0D09">
        <w:rPr>
          <w:rFonts w:ascii="Times New Roman" w:hAnsi="Times New Roman"/>
          <w:i w:val="0"/>
          <w:color w:val="auto"/>
          <w:sz w:val="20"/>
          <w:szCs w:val="20"/>
        </w:rPr>
        <w:t xml:space="preserve">reported PMI in a simulation using the exact and approximate method as defined above and present the results in </w:t>
      </w:r>
      <w:r w:rsidR="009D0D09">
        <w:rPr>
          <w:rFonts w:ascii="Times New Roman" w:hAnsi="Times New Roman"/>
          <w:i w:val="0"/>
          <w:color w:val="auto"/>
          <w:sz w:val="20"/>
          <w:szCs w:val="20"/>
        </w:rPr>
        <w:fldChar w:fldCharType="begin"/>
      </w:r>
      <w:r w:rsidR="009D0D09">
        <w:rPr>
          <w:rFonts w:ascii="Times New Roman" w:hAnsi="Times New Roman"/>
          <w:i w:val="0"/>
          <w:color w:val="auto"/>
          <w:sz w:val="20"/>
          <w:szCs w:val="20"/>
        </w:rPr>
        <w:instrText xml:space="preserve"> REF _Ref17474216 \h </w:instrText>
      </w:r>
      <w:r w:rsidR="009D0D09">
        <w:rPr>
          <w:rFonts w:ascii="Times New Roman" w:hAnsi="Times New Roman"/>
          <w:i w:val="0"/>
          <w:color w:val="auto"/>
          <w:sz w:val="20"/>
          <w:szCs w:val="20"/>
        </w:rPr>
      </w:r>
      <w:r w:rsidR="009D0D09">
        <w:rPr>
          <w:rFonts w:ascii="Times New Roman" w:hAnsi="Times New Roman"/>
          <w:i w:val="0"/>
          <w:color w:val="auto"/>
          <w:sz w:val="20"/>
          <w:szCs w:val="20"/>
        </w:rPr>
        <w:fldChar w:fldCharType="separate"/>
      </w:r>
      <w:r w:rsidR="009D0D09">
        <w:t xml:space="preserve">Figure </w:t>
      </w:r>
      <w:r w:rsidR="009D0D09">
        <w:rPr>
          <w:noProof/>
        </w:rPr>
        <w:t>10</w:t>
      </w:r>
      <w:r w:rsidR="009D0D09">
        <w:rPr>
          <w:rFonts w:ascii="Times New Roman" w:hAnsi="Times New Roman"/>
          <w:i w:val="0"/>
          <w:color w:val="auto"/>
          <w:sz w:val="20"/>
          <w:szCs w:val="20"/>
        </w:rPr>
        <w:fldChar w:fldCharType="end"/>
      </w:r>
      <w:r w:rsidR="009D0D09">
        <w:rPr>
          <w:rFonts w:ascii="Times New Roman" w:hAnsi="Times New Roman"/>
          <w:i w:val="0"/>
          <w:color w:val="auto"/>
          <w:sz w:val="20"/>
          <w:szCs w:val="20"/>
        </w:rPr>
        <w:t xml:space="preserve"> below. As seen</w:t>
      </w:r>
      <w:r w:rsidR="00C331E0">
        <w:rPr>
          <w:rFonts w:ascii="Times New Roman" w:hAnsi="Times New Roman"/>
          <w:i w:val="0"/>
          <w:color w:val="auto"/>
          <w:sz w:val="20"/>
          <w:szCs w:val="20"/>
        </w:rPr>
        <w:t xml:space="preserve"> the approximate method gives only a marginal difference compared to the exact method and can </w:t>
      </w:r>
      <w:r w:rsidR="0025230F">
        <w:rPr>
          <w:rFonts w:ascii="Times New Roman" w:hAnsi="Times New Roman"/>
          <w:i w:val="0"/>
          <w:color w:val="auto"/>
          <w:sz w:val="20"/>
          <w:szCs w:val="20"/>
        </w:rPr>
        <w:t>be used in the CBSR criterion.</w:t>
      </w:r>
      <w:r w:rsidR="00F369FE">
        <w:rPr>
          <w:rFonts w:ascii="Times New Roman" w:hAnsi="Times New Roman"/>
          <w:i w:val="0"/>
          <w:color w:val="auto"/>
          <w:sz w:val="20"/>
          <w:szCs w:val="20"/>
        </w:rPr>
        <w:t xml:space="preserve"> Note: since the second strongest beam is logged, the maximum power ratio is 0.5 corresponding to when both the first and second strongest beam have an </w:t>
      </w:r>
      <w:r w:rsidR="00DE4B5D">
        <w:rPr>
          <w:rFonts w:ascii="Times New Roman" w:hAnsi="Times New Roman"/>
          <w:i w:val="0"/>
          <w:color w:val="auto"/>
          <w:sz w:val="20"/>
          <w:szCs w:val="20"/>
        </w:rPr>
        <w:t>amplitude coefficient</w:t>
      </w:r>
      <w:r w:rsidR="00F369FE">
        <w:rPr>
          <w:rFonts w:ascii="Times New Roman" w:hAnsi="Times New Roman"/>
          <w:i w:val="0"/>
          <w:color w:val="auto"/>
          <w:sz w:val="20"/>
          <w:szCs w:val="20"/>
        </w:rPr>
        <w:t xml:space="preserve"> of 1 </w:t>
      </w:r>
      <w:r w:rsidR="00D47531">
        <w:rPr>
          <w:rFonts w:ascii="Times New Roman" w:hAnsi="Times New Roman"/>
          <w:i w:val="0"/>
          <w:color w:val="auto"/>
          <w:sz w:val="20"/>
          <w:szCs w:val="20"/>
        </w:rPr>
        <w:t>and no other beam coefficient is non-zero.</w:t>
      </w:r>
    </w:p>
    <w:p w14:paraId="573D0C37" w14:textId="77777777" w:rsidR="008F2FB9" w:rsidRDefault="008F2FB9" w:rsidP="00D26FE7">
      <w:pPr>
        <w:pStyle w:val="IvDInstructiontext"/>
        <w:rPr>
          <w:rFonts w:ascii="Times New Roman" w:hAnsi="Times New Roman"/>
          <w:i w:val="0"/>
          <w:color w:val="auto"/>
          <w:sz w:val="20"/>
          <w:szCs w:val="20"/>
        </w:rPr>
      </w:pPr>
    </w:p>
    <w:tbl>
      <w:tblPr>
        <w:tblStyle w:val="TableGrid"/>
        <w:tblW w:w="0" w:type="auto"/>
        <w:tblLook w:val="04A0" w:firstRow="1" w:lastRow="0" w:firstColumn="1" w:lastColumn="0" w:noHBand="0" w:noVBand="1"/>
      </w:tblPr>
      <w:tblGrid>
        <w:gridCol w:w="4815"/>
        <w:gridCol w:w="4535"/>
      </w:tblGrid>
      <w:tr w:rsidR="00836EE0" w14:paraId="7BA875B1" w14:textId="77777777" w:rsidTr="00CA0510">
        <w:tc>
          <w:tcPr>
            <w:tcW w:w="4815" w:type="dxa"/>
            <w:tcBorders>
              <w:top w:val="nil"/>
              <w:left w:val="nil"/>
              <w:bottom w:val="nil"/>
              <w:right w:val="nil"/>
            </w:tcBorders>
          </w:tcPr>
          <w:p w14:paraId="7CC87780" w14:textId="10CEE8DC" w:rsidR="00124995" w:rsidRDefault="00124995" w:rsidP="00124995">
            <w:pPr>
              <w:pStyle w:val="IvDInstructiontext"/>
              <w:numPr>
                <w:ilvl w:val="0"/>
                <w:numId w:val="39"/>
              </w:numPr>
              <w:rPr>
                <w:rFonts w:ascii="Times New Roman" w:hAnsi="Times New Roman"/>
                <w:i w:val="0"/>
                <w:color w:val="auto"/>
                <w:sz w:val="20"/>
                <w:szCs w:val="20"/>
              </w:rPr>
            </w:pPr>
            <w:r w:rsidRPr="00124995">
              <w:rPr>
                <w:rFonts w:ascii="Times New Roman" w:hAnsi="Times New Roman"/>
                <w:i w:val="0"/>
                <w:noProof/>
                <w:color w:val="auto"/>
                <w:sz w:val="20"/>
                <w:szCs w:val="20"/>
              </w:rPr>
              <w:drawing>
                <wp:anchor distT="0" distB="0" distL="114300" distR="114300" simplePos="0" relativeHeight="251669504" behindDoc="0" locked="0" layoutInCell="1" allowOverlap="1" wp14:anchorId="5F0FF603" wp14:editId="4AF54D67">
                  <wp:simplePos x="0" y="0"/>
                  <wp:positionH relativeFrom="column">
                    <wp:posOffset>-65405</wp:posOffset>
                  </wp:positionH>
                  <wp:positionV relativeFrom="paragraph">
                    <wp:posOffset>151130</wp:posOffset>
                  </wp:positionV>
                  <wp:extent cx="2686685" cy="1899920"/>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86685" cy="1899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3B23">
              <w:rPr>
                <w:rFonts w:ascii="Times New Roman" w:hAnsi="Times New Roman"/>
                <w:i w:val="0"/>
                <w:color w:val="auto"/>
                <w:sz w:val="20"/>
                <w:szCs w:val="20"/>
              </w:rPr>
              <w:t>C.D.F. of beam power ratio</w:t>
            </w:r>
            <w:r w:rsidR="00836EE0">
              <w:rPr>
                <w:rFonts w:ascii="Times New Roman" w:hAnsi="Times New Roman"/>
                <w:i w:val="0"/>
                <w:color w:val="auto"/>
                <w:sz w:val="20"/>
                <w:szCs w:val="20"/>
              </w:rPr>
              <w:t xml:space="preserve"> of exact and approximate methods</w:t>
            </w:r>
          </w:p>
        </w:tc>
        <w:tc>
          <w:tcPr>
            <w:tcW w:w="4535" w:type="dxa"/>
            <w:tcBorders>
              <w:top w:val="nil"/>
              <w:left w:val="nil"/>
              <w:bottom w:val="nil"/>
              <w:right w:val="nil"/>
            </w:tcBorders>
          </w:tcPr>
          <w:p w14:paraId="1C4A715D" w14:textId="77777777" w:rsidR="00124995" w:rsidRDefault="00836EE0" w:rsidP="00D26FE7">
            <w:pPr>
              <w:pStyle w:val="IvDInstructiontext"/>
              <w:rPr>
                <w:rFonts w:ascii="Times New Roman" w:hAnsi="Times New Roman"/>
                <w:i w:val="0"/>
                <w:color w:val="auto"/>
                <w:sz w:val="20"/>
                <w:szCs w:val="20"/>
              </w:rPr>
            </w:pPr>
            <w:r w:rsidRPr="00836EE0">
              <w:rPr>
                <w:rFonts w:ascii="Times New Roman" w:hAnsi="Times New Roman"/>
                <w:i w:val="0"/>
                <w:noProof/>
                <w:color w:val="auto"/>
                <w:sz w:val="20"/>
                <w:szCs w:val="20"/>
              </w:rPr>
              <w:drawing>
                <wp:inline distT="0" distB="0" distL="0" distR="0" wp14:anchorId="037813A9" wp14:editId="31AA923F">
                  <wp:extent cx="2518756" cy="188696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37533" cy="1901031"/>
                          </a:xfrm>
                          <a:prstGeom prst="rect">
                            <a:avLst/>
                          </a:prstGeom>
                          <a:noFill/>
                          <a:ln>
                            <a:noFill/>
                          </a:ln>
                        </pic:spPr>
                      </pic:pic>
                    </a:graphicData>
                  </a:graphic>
                </wp:inline>
              </w:drawing>
            </w:r>
          </w:p>
          <w:p w14:paraId="319D53E6" w14:textId="309541C4" w:rsidR="00836EE0" w:rsidRDefault="00836EE0" w:rsidP="00836EE0">
            <w:pPr>
              <w:pStyle w:val="IvDInstructiontext"/>
              <w:keepNext/>
              <w:numPr>
                <w:ilvl w:val="0"/>
                <w:numId w:val="39"/>
              </w:numPr>
              <w:rPr>
                <w:rFonts w:ascii="Times New Roman" w:hAnsi="Times New Roman"/>
                <w:i w:val="0"/>
                <w:color w:val="auto"/>
                <w:sz w:val="20"/>
                <w:szCs w:val="20"/>
              </w:rPr>
            </w:pPr>
            <w:r>
              <w:rPr>
                <w:rFonts w:ascii="Times New Roman" w:hAnsi="Times New Roman"/>
                <w:i w:val="0"/>
                <w:color w:val="auto"/>
                <w:sz w:val="20"/>
                <w:szCs w:val="20"/>
              </w:rPr>
              <w:t>C.D.F. of difference between exact and approximate method</w:t>
            </w:r>
          </w:p>
        </w:tc>
      </w:tr>
    </w:tbl>
    <w:p w14:paraId="189CAA5E" w14:textId="5669CB40" w:rsidR="008F2FB9" w:rsidRDefault="00836EE0" w:rsidP="00836EE0">
      <w:pPr>
        <w:pStyle w:val="Caption"/>
      </w:pPr>
      <w:bookmarkStart w:id="97" w:name="_Ref17474216"/>
      <w:r>
        <w:t xml:space="preserve">Figure </w:t>
      </w:r>
      <w:r>
        <w:fldChar w:fldCharType="begin"/>
      </w:r>
      <w:r>
        <w:instrText xml:space="preserve"> SEQ Figure \* ARABIC </w:instrText>
      </w:r>
      <w:r>
        <w:fldChar w:fldCharType="separate"/>
      </w:r>
      <w:r>
        <w:rPr>
          <w:noProof/>
        </w:rPr>
        <w:t>10</w:t>
      </w:r>
      <w:r>
        <w:fldChar w:fldCharType="end"/>
      </w:r>
      <w:bookmarkEnd w:id="97"/>
      <w:r>
        <w:t>: Comparison between exact and approximate beam power calculation method</w:t>
      </w:r>
    </w:p>
    <w:p w14:paraId="33A72AB2" w14:textId="397BB2D3" w:rsidR="006E31FD" w:rsidRDefault="0025230F" w:rsidP="0025230F">
      <w:pPr>
        <w:pStyle w:val="Observation"/>
      </w:pPr>
      <w:bookmarkStart w:id="98" w:name="_Toc17474677"/>
      <w:r>
        <w:t xml:space="preserve">The wideband power level of a beam can be </w:t>
      </w:r>
      <w:r w:rsidR="000D0268">
        <w:t xml:space="preserve">almost exactly approximated by summing up the square of the </w:t>
      </w:r>
      <w:r w:rsidR="001A3E5D">
        <w:t>amplitude</w:t>
      </w:r>
      <w:r w:rsidR="000D0268">
        <w:t xml:space="preserve"> coefficients across FD-components</w:t>
      </w:r>
      <w:bookmarkEnd w:id="98"/>
    </w:p>
    <w:p w14:paraId="3F819573" w14:textId="6714B417" w:rsidR="006E31FD" w:rsidRDefault="001A3E5D" w:rsidP="006E31FD">
      <w:pPr>
        <w:pStyle w:val="IvDInstructiontext"/>
        <w:rPr>
          <w:rFonts w:ascii="Times New Roman" w:hAnsi="Times New Roman"/>
          <w:i w:val="0"/>
          <w:color w:val="auto"/>
          <w:sz w:val="20"/>
          <w:szCs w:val="20"/>
        </w:rPr>
      </w:pPr>
      <w:r>
        <w:rPr>
          <w:rFonts w:ascii="Times New Roman" w:hAnsi="Times New Roman"/>
          <w:i w:val="0"/>
          <w:color w:val="auto"/>
          <w:sz w:val="20"/>
          <w:szCs w:val="20"/>
          <w:lang w:val="en-GB"/>
        </w:rPr>
        <w:t>That is,</w:t>
      </w:r>
      <w:r w:rsidR="006E31FD">
        <w:rPr>
          <w:rFonts w:ascii="Times New Roman" w:hAnsi="Times New Roman"/>
          <w:i w:val="0"/>
          <w:color w:val="auto"/>
          <w:sz w:val="20"/>
          <w:szCs w:val="20"/>
        </w:rPr>
        <w:t xml:space="preserve"> having the CBSR criteria work on the sum of FD-component amplitude coefficients makes technical sense, i.e.</w:t>
      </w:r>
    </w:p>
    <w:p w14:paraId="694F3FE8" w14:textId="578F5993" w:rsidR="006E31FD" w:rsidRDefault="006E31FD" w:rsidP="006E31FD">
      <w:pPr>
        <w:pStyle w:val="IvDInstructiontext"/>
        <w:jc w:val="center"/>
        <w:rPr>
          <w:rFonts w:ascii="Times New Roman" w:hAnsi="Times New Roman"/>
          <w:i w:val="0"/>
          <w:color w:val="auto"/>
          <w:sz w:val="20"/>
          <w:szCs w:val="20"/>
        </w:rPr>
      </w:pPr>
      <m:oMath>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WB</m:t>
            </m:r>
          </m:sub>
        </m:sSub>
        <m:d>
          <m:dPr>
            <m:ctrlPr>
              <w:rPr>
                <w:rFonts w:ascii="Cambria Math" w:hAnsi="Cambria Math"/>
                <w:color w:val="auto"/>
                <w:sz w:val="20"/>
                <w:szCs w:val="20"/>
              </w:rPr>
            </m:ctrlPr>
          </m:dPr>
          <m:e>
            <m:r>
              <w:rPr>
                <w:rFonts w:ascii="Cambria Math" w:hAnsi="Cambria Math"/>
                <w:color w:val="auto"/>
                <w:sz w:val="20"/>
                <w:szCs w:val="20"/>
              </w:rPr>
              <m:t>l</m:t>
            </m:r>
          </m:e>
        </m:d>
        <m:r>
          <w:rPr>
            <w:rFonts w:ascii="Cambria Math" w:hAnsi="Cambria Math"/>
            <w:color w:val="auto"/>
            <w:sz w:val="20"/>
            <w:szCs w:val="20"/>
          </w:rPr>
          <m:t>=</m:t>
        </m:r>
        <m:f>
          <m:fPr>
            <m:ctrlPr>
              <w:rPr>
                <w:rFonts w:ascii="Cambria Math" w:hAnsi="Cambria Math"/>
                <w:color w:val="auto"/>
                <w:sz w:val="20"/>
                <w:szCs w:val="20"/>
              </w:rPr>
            </m:ctrlPr>
          </m:fPr>
          <m:num>
            <m:r>
              <w:rPr>
                <w:rFonts w:ascii="Cambria Math" w:hAnsi="Cambria Math"/>
                <w:color w:val="auto"/>
                <w:sz w:val="20"/>
                <w:szCs w:val="20"/>
              </w:rPr>
              <m:t>1</m:t>
            </m:r>
          </m:num>
          <m:den>
            <m:sSub>
              <m:sSubPr>
                <m:ctrlPr>
                  <w:rPr>
                    <w:rFonts w:ascii="Cambria Math" w:hAnsi="Cambria Math"/>
                    <w:color w:val="auto"/>
                    <w:sz w:val="20"/>
                    <w:szCs w:val="20"/>
                  </w:rPr>
                </m:ctrlPr>
              </m:sSubPr>
              <m:e>
                <m:r>
                  <w:rPr>
                    <w:rFonts w:ascii="Cambria Math" w:hAnsi="Cambria Math"/>
                    <w:color w:val="auto"/>
                    <w:sz w:val="20"/>
                    <w:szCs w:val="20"/>
                  </w:rPr>
                  <m:t>N</m:t>
                </m:r>
              </m:e>
              <m:sub>
                <m:r>
                  <w:rPr>
                    <w:rFonts w:ascii="Cambria Math" w:hAnsi="Cambria Math"/>
                    <w:color w:val="auto"/>
                    <w:sz w:val="20"/>
                    <w:szCs w:val="20"/>
                  </w:rPr>
                  <m:t>3</m:t>
                </m:r>
              </m:sub>
            </m:sSub>
          </m:den>
        </m:f>
        <m:nary>
          <m:naryPr>
            <m:chr m:val="∑"/>
            <m:limLoc m:val="undOvr"/>
            <m:ctrlPr>
              <w:rPr>
                <w:rFonts w:ascii="Cambria Math" w:hAnsi="Cambria Math"/>
                <w:color w:val="auto"/>
                <w:sz w:val="20"/>
                <w:szCs w:val="20"/>
              </w:rPr>
            </m:ctrlPr>
          </m:naryPr>
          <m:sub>
            <m:r>
              <w:rPr>
                <w:rFonts w:ascii="Cambria Math" w:hAnsi="Cambria Math"/>
                <w:color w:val="auto"/>
                <w:sz w:val="20"/>
                <w:szCs w:val="20"/>
              </w:rPr>
              <m:t>f=0</m:t>
            </m:r>
          </m:sub>
          <m:sup>
            <m:sSub>
              <m:sSubPr>
                <m:ctrlPr>
                  <w:rPr>
                    <w:rFonts w:ascii="Cambria Math" w:hAnsi="Cambria Math"/>
                    <w:color w:val="auto"/>
                    <w:sz w:val="20"/>
                    <w:szCs w:val="20"/>
                  </w:rPr>
                </m:ctrlPr>
              </m:sSubPr>
              <m:e>
                <m:r>
                  <w:rPr>
                    <w:rFonts w:ascii="Cambria Math" w:hAnsi="Cambria Math"/>
                    <w:color w:val="auto"/>
                    <w:sz w:val="20"/>
                    <w:szCs w:val="20"/>
                  </w:rPr>
                  <m:t>N</m:t>
                </m:r>
              </m:e>
              <m:sub>
                <m:r>
                  <w:rPr>
                    <w:rFonts w:ascii="Cambria Math" w:hAnsi="Cambria Math"/>
                    <w:color w:val="auto"/>
                    <w:sz w:val="20"/>
                    <w:szCs w:val="20"/>
                  </w:rPr>
                  <m:t>3</m:t>
                </m:r>
              </m:sub>
            </m:sSub>
            <m:r>
              <w:rPr>
                <w:rFonts w:ascii="Cambria Math" w:hAnsi="Cambria Math"/>
                <w:color w:val="auto"/>
                <w:sz w:val="20"/>
                <w:szCs w:val="20"/>
              </w:rPr>
              <m:t>-1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k=0</m:t>
                </m:r>
              </m:sub>
              <m:sup>
                <m:r>
                  <w:rPr>
                    <w:rFonts w:ascii="Cambria Math" w:hAnsi="Cambria Math"/>
                    <w:color w:val="auto"/>
                    <w:sz w:val="20"/>
                    <w:szCs w:val="20"/>
                  </w:rPr>
                  <m:t>1</m:t>
                </m:r>
              </m:sup>
              <m:e>
                <m:sSubSup>
                  <m:sSubSupPr>
                    <m:ctrlPr>
                      <w:rPr>
                        <w:rFonts w:ascii="Cambria Math" w:hAnsi="Cambria Math"/>
                        <w:color w:val="auto"/>
                        <w:sz w:val="20"/>
                        <w:szCs w:val="20"/>
                      </w:rPr>
                    </m:ctrlPr>
                  </m:sSubSupPr>
                  <m:e>
                    <m:r>
                      <w:rPr>
                        <w:rFonts w:ascii="Cambria Math" w:hAnsi="Cambria Math"/>
                        <w:color w:val="auto"/>
                        <w:sz w:val="20"/>
                        <w:szCs w:val="20"/>
                      </w:rPr>
                      <m:t>p</m:t>
                    </m:r>
                  </m:e>
                  <m:sub>
                    <m:r>
                      <w:rPr>
                        <w:rFonts w:ascii="Cambria Math" w:hAnsi="Cambria Math"/>
                        <w:color w:val="auto"/>
                        <w:sz w:val="20"/>
                        <w:szCs w:val="20"/>
                      </w:rPr>
                      <m:t>SB</m:t>
                    </m:r>
                  </m:sub>
                  <m:sup>
                    <m:r>
                      <w:rPr>
                        <w:rFonts w:ascii="Cambria Math" w:hAnsi="Cambria Math"/>
                        <w:color w:val="auto"/>
                        <w:sz w:val="20"/>
                        <w:szCs w:val="20"/>
                      </w:rPr>
                      <m:t>2</m:t>
                    </m:r>
                  </m:sup>
                </m:sSubSup>
                <m:d>
                  <m:dPr>
                    <m:ctrlPr>
                      <w:rPr>
                        <w:rFonts w:ascii="Cambria Math" w:hAnsi="Cambria Math"/>
                        <w:color w:val="auto"/>
                        <w:sz w:val="20"/>
                        <w:szCs w:val="20"/>
                      </w:rPr>
                    </m:ctrlPr>
                  </m:dPr>
                  <m:e>
                    <m:r>
                      <w:rPr>
                        <w:rFonts w:ascii="Cambria Math" w:hAnsi="Cambria Math"/>
                        <w:color w:val="auto"/>
                        <w:sz w:val="20"/>
                        <w:szCs w:val="20"/>
                      </w:rPr>
                      <m:t>i,f,k</m:t>
                    </m:r>
                  </m:e>
                </m:d>
              </m:e>
            </m:nary>
          </m:e>
        </m:nary>
        <m:r>
          <w:rPr>
            <w:rFonts w:ascii="Cambria Math" w:hAnsi="Cambria Math"/>
            <w:color w:val="auto"/>
            <w:sz w:val="20"/>
            <w:szCs w:val="20"/>
          </w:rPr>
          <m:t>≈</m:t>
        </m:r>
        <m:f>
          <m:fPr>
            <m:ctrlPr>
              <w:rPr>
                <w:rFonts w:ascii="Cambria Math" w:hAnsi="Cambria Math"/>
                <w:color w:val="auto"/>
                <w:sz w:val="20"/>
                <w:szCs w:val="20"/>
              </w:rPr>
            </m:ctrlPr>
          </m:fPr>
          <m:num>
            <m:r>
              <w:rPr>
                <w:rFonts w:ascii="Cambria Math" w:hAnsi="Cambria Math"/>
                <w:color w:val="auto"/>
                <w:sz w:val="20"/>
                <w:szCs w:val="20"/>
              </w:rPr>
              <m:t>1</m:t>
            </m:r>
          </m:num>
          <m:den>
            <m:r>
              <w:rPr>
                <w:rFonts w:ascii="Cambria Math" w:hAnsi="Cambria Math"/>
                <w:color w:val="auto"/>
                <w:sz w:val="20"/>
                <w:szCs w:val="20"/>
              </w:rPr>
              <m:t>M</m:t>
            </m:r>
          </m:den>
        </m:f>
        <m:nary>
          <m:naryPr>
            <m:chr m:val="∑"/>
            <m:limLoc m:val="undOvr"/>
            <m:ctrlPr>
              <w:rPr>
                <w:rFonts w:ascii="Cambria Math" w:hAnsi="Cambria Math"/>
                <w:color w:val="auto"/>
                <w:sz w:val="20"/>
                <w:szCs w:val="20"/>
              </w:rPr>
            </m:ctrlPr>
          </m:naryPr>
          <m:sub>
            <m:r>
              <w:rPr>
                <w:rFonts w:ascii="Cambria Math" w:hAnsi="Cambria Math"/>
                <w:color w:val="auto"/>
                <w:sz w:val="20"/>
                <w:szCs w:val="20"/>
              </w:rPr>
              <m:t>m=0</m:t>
            </m:r>
          </m:sub>
          <m:sup>
            <m:r>
              <w:rPr>
                <w:rFonts w:ascii="Cambria Math" w:hAnsi="Cambria Math"/>
                <w:color w:val="auto"/>
                <w:sz w:val="20"/>
                <w:szCs w:val="20"/>
              </w:rPr>
              <m:t>M-1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k=0</m:t>
                </m:r>
              </m:sub>
              <m:sup>
                <m:r>
                  <w:rPr>
                    <w:rFonts w:ascii="Cambria Math" w:hAnsi="Cambria Math"/>
                    <w:color w:val="auto"/>
                    <w:sz w:val="20"/>
                    <w:szCs w:val="20"/>
                  </w:rPr>
                  <m:t>1</m:t>
                </m:r>
              </m:sup>
              <m:e>
                <m:sSubSup>
                  <m:sSubSupPr>
                    <m:ctrlPr>
                      <w:rPr>
                        <w:rFonts w:ascii="Cambria Math" w:hAnsi="Cambria Math"/>
                        <w:color w:val="auto"/>
                        <w:sz w:val="20"/>
                        <w:szCs w:val="20"/>
                      </w:rPr>
                    </m:ctrlPr>
                  </m:sSubSupPr>
                  <m:e>
                    <m:r>
                      <w:rPr>
                        <w:rFonts w:ascii="Cambria Math" w:hAnsi="Cambria Math"/>
                        <w:color w:val="auto"/>
                        <w:sz w:val="20"/>
                        <w:szCs w:val="20"/>
                      </w:rPr>
                      <m:t>p</m:t>
                    </m:r>
                  </m:e>
                  <m:sub>
                    <m:r>
                      <w:rPr>
                        <w:rFonts w:ascii="Cambria Math" w:hAnsi="Cambria Math"/>
                        <w:color w:val="auto"/>
                        <w:sz w:val="20"/>
                        <w:szCs w:val="20"/>
                      </w:rPr>
                      <m:t>res,</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up>
                    <m:r>
                      <w:rPr>
                        <w:rFonts w:ascii="Cambria Math" w:hAnsi="Cambria Math"/>
                        <w:color w:val="auto"/>
                        <w:sz w:val="20"/>
                        <w:szCs w:val="20"/>
                      </w:rPr>
                      <m:t>2</m:t>
                    </m:r>
                  </m:sup>
                </m:sSubSup>
                <m:d>
                  <m:dPr>
                    <m:ctrlPr>
                      <w:rPr>
                        <w:rFonts w:ascii="Cambria Math" w:hAnsi="Cambria Math"/>
                        <w:color w:val="auto"/>
                        <w:sz w:val="20"/>
                        <w:szCs w:val="20"/>
                      </w:rPr>
                    </m:ctrlPr>
                  </m:dPr>
                  <m:e>
                    <m:r>
                      <w:rPr>
                        <w:rFonts w:ascii="Cambria Math" w:hAnsi="Cambria Math"/>
                        <w:color w:val="auto"/>
                        <w:sz w:val="20"/>
                        <w:szCs w:val="20"/>
                      </w:rPr>
                      <m:t>i,m,k</m:t>
                    </m:r>
                  </m:e>
                </m:d>
              </m:e>
            </m:nary>
          </m:e>
        </m:nary>
      </m:oMath>
      <w:r>
        <w:rPr>
          <w:rFonts w:ascii="Times New Roman" w:hAnsi="Times New Roman"/>
          <w:i w:val="0"/>
          <w:color w:val="auto"/>
          <w:sz w:val="20"/>
          <w:szCs w:val="20"/>
        </w:rPr>
        <w:t xml:space="preserve"> </w:t>
      </w:r>
    </w:p>
    <w:p w14:paraId="3BF52CCA" w14:textId="5C0A77A4" w:rsidR="00D26FE7" w:rsidRDefault="001A06C4" w:rsidP="00D26FE7">
      <w:pPr>
        <w:pStyle w:val="IvDInstructiontext"/>
        <w:rPr>
          <w:rFonts w:ascii="Times New Roman" w:hAnsi="Times New Roman"/>
          <w:i w:val="0"/>
          <w:color w:val="auto"/>
          <w:sz w:val="20"/>
          <w:szCs w:val="20"/>
        </w:rPr>
      </w:pPr>
      <w:r>
        <w:rPr>
          <w:rFonts w:ascii="Times New Roman" w:hAnsi="Times New Roman"/>
          <w:i w:val="0"/>
          <w:color w:val="auto"/>
          <w:sz w:val="20"/>
          <w:szCs w:val="20"/>
        </w:rPr>
        <w:t>Now, even if the WB power of a certain spatial beam is restricted to a certain level, the SB</w:t>
      </w:r>
      <w:r w:rsidR="00E01E2D">
        <w:rPr>
          <w:rFonts w:ascii="Times New Roman" w:hAnsi="Times New Roman"/>
          <w:i w:val="0"/>
          <w:color w:val="auto"/>
          <w:sz w:val="20"/>
          <w:szCs w:val="20"/>
        </w:rPr>
        <w:t xml:space="preserve"> power level may of course vary above or below this level on individual subband basis depending on the values of the LC-coefficients, but that is likely okay since </w:t>
      </w:r>
      <w:r w:rsidR="00D52C42">
        <w:rPr>
          <w:rFonts w:ascii="Times New Roman" w:hAnsi="Times New Roman"/>
          <w:i w:val="0"/>
          <w:color w:val="auto"/>
          <w:sz w:val="20"/>
          <w:szCs w:val="20"/>
        </w:rPr>
        <w:t>the intention with the CBSR is to control the interference level on a more long-term and aggregated fashion.</w:t>
      </w:r>
    </w:p>
    <w:p w14:paraId="5C84CB0A" w14:textId="77777777" w:rsidR="00BA7370" w:rsidRDefault="00BA7370" w:rsidP="00D26FE7">
      <w:pPr>
        <w:pStyle w:val="IvDInstructiontext"/>
        <w:rPr>
          <w:rFonts w:ascii="Times New Roman" w:hAnsi="Times New Roman"/>
          <w:i w:val="0"/>
          <w:color w:val="auto"/>
          <w:sz w:val="20"/>
          <w:szCs w:val="20"/>
        </w:rPr>
      </w:pPr>
    </w:p>
    <w:p w14:paraId="4A2AF70E" w14:textId="67554049" w:rsidR="00D52C42" w:rsidRPr="00A04E76" w:rsidRDefault="00BA7370" w:rsidP="00D52C42">
      <w:pPr>
        <w:pStyle w:val="Observation"/>
      </w:pPr>
      <w:bookmarkStart w:id="99" w:name="_Toc17474678"/>
      <w:r>
        <w:t>The sum of the FD-component power levels for a certain spatial beam needs to be considered in the CBSR criterion for amplitude restriction to work in</w:t>
      </w:r>
      <w:r w:rsidR="00E71DA0">
        <w:t xml:space="preserve"> the</w:t>
      </w:r>
      <w:r>
        <w:t xml:space="preserve"> Rel-16 </w:t>
      </w:r>
      <w:r w:rsidR="001F1E88">
        <w:t>codebook</w:t>
      </w:r>
      <w:bookmarkEnd w:id="99"/>
    </w:p>
    <w:p w14:paraId="2B213064" w14:textId="72D1F484" w:rsidR="004C7BEB" w:rsidRDefault="003725C0" w:rsidP="004C7BEB">
      <w:r>
        <w:t>In our view though, it is not certain that amplitude restriction is needed</w:t>
      </w:r>
      <w:r w:rsidR="00BA7370">
        <w:t xml:space="preserve"> at all</w:t>
      </w:r>
      <w:r>
        <w:t xml:space="preserve">, even </w:t>
      </w:r>
      <w:r w:rsidR="00B3568D">
        <w:t>when all coefficients are considered jointly. It may be enough with spatial beam restriction only, similar to Rel-15 Type I CBSR.</w:t>
      </w:r>
      <w:r w:rsidR="004C17DA">
        <w:t xml:space="preserve"> </w:t>
      </w:r>
      <w:r w:rsidR="00BA7370">
        <w:t>Thus, these</w:t>
      </w:r>
      <w:r w:rsidR="004C17DA">
        <w:t xml:space="preserve"> two options can be studied further.</w:t>
      </w:r>
    </w:p>
    <w:p w14:paraId="334A28F2" w14:textId="6F7573E2" w:rsidR="004C7BEB" w:rsidRDefault="004C7BEB" w:rsidP="004C7BEB">
      <w:pPr>
        <w:pStyle w:val="Proposal"/>
      </w:pPr>
      <w:bookmarkStart w:id="100" w:name="_Toc4755286"/>
      <w:bookmarkStart w:id="101" w:name="_Toc16769204"/>
      <w:bookmarkStart w:id="102" w:name="_Toc16856283"/>
      <w:r>
        <w:t xml:space="preserve">For CBSR for Rel-16 Type II enhancement, </w:t>
      </w:r>
      <w:bookmarkEnd w:id="100"/>
      <w:r w:rsidR="00F124C4">
        <w:t>downselect between the following</w:t>
      </w:r>
      <w:bookmarkEnd w:id="101"/>
      <w:bookmarkEnd w:id="102"/>
    </w:p>
    <w:p w14:paraId="3516914D" w14:textId="597709AB" w:rsidR="004C7BEB" w:rsidRDefault="00F124C4" w:rsidP="004C7BEB">
      <w:pPr>
        <w:pStyle w:val="Proposal"/>
        <w:numPr>
          <w:ilvl w:val="0"/>
          <w:numId w:val="32"/>
        </w:numPr>
      </w:pPr>
      <w:bookmarkStart w:id="103" w:name="_Toc16769205"/>
      <w:bookmarkStart w:id="104" w:name="_Toc16856284"/>
      <w:r>
        <w:t>Alt 1: Spatial beam restriction according to</w:t>
      </w:r>
      <w:r w:rsidR="004C17DA">
        <w:t xml:space="preserve"> Rel-15 Type </w:t>
      </w:r>
      <w:r w:rsidR="009F4C2E">
        <w:t xml:space="preserve">I </w:t>
      </w:r>
      <w:r w:rsidR="004C17DA">
        <w:t>CBSR, no amplitude restriction</w:t>
      </w:r>
      <w:bookmarkEnd w:id="103"/>
      <w:bookmarkEnd w:id="104"/>
    </w:p>
    <w:p w14:paraId="07744E9C" w14:textId="503E15D4" w:rsidR="00BA7370" w:rsidRDefault="00BA7370" w:rsidP="004C7BEB">
      <w:pPr>
        <w:pStyle w:val="Proposal"/>
        <w:numPr>
          <w:ilvl w:val="0"/>
          <w:numId w:val="32"/>
        </w:numPr>
      </w:pPr>
      <w:bookmarkStart w:id="105" w:name="_Toc16769206"/>
      <w:bookmarkStart w:id="106" w:name="_Toc16856285"/>
      <w:r>
        <w:lastRenderedPageBreak/>
        <w:t xml:space="preserve">Alt 2: </w:t>
      </w:r>
      <w:r w:rsidR="001F1E88">
        <w:t>Beam and amplitude restriction considering all amplitude coefficients associated with a certain spatial beam jointly</w:t>
      </w:r>
      <w:bookmarkEnd w:id="105"/>
      <w:bookmarkEnd w:id="106"/>
    </w:p>
    <w:p w14:paraId="4D36222B" w14:textId="77777777" w:rsidR="004C7BEB" w:rsidRDefault="004C7BEB" w:rsidP="002347CE">
      <w:pPr>
        <w:pStyle w:val="Proposal"/>
        <w:numPr>
          <w:ilvl w:val="0"/>
          <w:numId w:val="0"/>
        </w:numPr>
        <w:ind w:left="1701"/>
      </w:pPr>
    </w:p>
    <w:p w14:paraId="1ADFFFE4" w14:textId="14DBCDDE" w:rsidR="00D707A7" w:rsidRDefault="00D707A7" w:rsidP="002347CE">
      <w:pPr>
        <w:pStyle w:val="Heading1"/>
      </w:pPr>
      <w:r>
        <w:t>Associated UE capability</w:t>
      </w:r>
    </w:p>
    <w:p w14:paraId="35912620" w14:textId="46BAB7EB" w:rsidR="003B4917" w:rsidRDefault="00D54FB4" w:rsidP="003B4917">
      <w:r>
        <w:t xml:space="preserve">While </w:t>
      </w:r>
      <w:r w:rsidR="00A678B7">
        <w:t>the UE capability discussion generally is handled by the end of the release, we have already achieved some agreement</w:t>
      </w:r>
      <w:r w:rsidR="009F4C2E">
        <w:t>s</w:t>
      </w:r>
      <w:r w:rsidR="00A678B7">
        <w:t xml:space="preserve"> on for instance that L=6</w:t>
      </w:r>
      <w:r w:rsidR="003D0BF9">
        <w:t xml:space="preserve"> is</w:t>
      </w:r>
      <w:r w:rsidR="000B3A74">
        <w:t xml:space="preserve"> an optional UE capability.</w:t>
      </w:r>
      <w:r w:rsidR="00B73049">
        <w:t xml:space="preserve"> Therefore</w:t>
      </w:r>
      <w:r w:rsidR="00F85566">
        <w:t>,</w:t>
      </w:r>
      <w:r w:rsidR="00B73049">
        <w:t xml:space="preserve"> we would like to start the discussion on some capability-related issues already now.</w:t>
      </w:r>
    </w:p>
    <w:p w14:paraId="0B33B416" w14:textId="476D0438" w:rsidR="00E62FF9" w:rsidRDefault="00872CB3" w:rsidP="00E62FF9">
      <w:r>
        <w:t>One issue with the Rel-15 capability signalling</w:t>
      </w:r>
      <w:r w:rsidR="00E62FF9">
        <w:t xml:space="preserve"> is that the maximum number of </w:t>
      </w:r>
      <w:r w:rsidR="008314A3">
        <w:t xml:space="preserve">configured CSI Report Settings per BWP a UE can indicate as its capability is rather limited, it is capped at four CSI Report Settings per time-domain behaviour. </w:t>
      </w:r>
      <w:r w:rsidR="00D81D6F">
        <w:t>I</w:t>
      </w:r>
      <w:r w:rsidR="00B75740">
        <w:t>n</w:t>
      </w:r>
      <w:r w:rsidR="00D81D6F">
        <w:t xml:space="preserve"> practical deployment, it is beneficial for the gNB to dynamically</w:t>
      </w:r>
      <w:r w:rsidR="00B75740">
        <w:t xml:space="preserve"> vary the CSI granularity</w:t>
      </w:r>
      <w:r w:rsidR="008B701B">
        <w:t xml:space="preserve"> (and thus the payload)</w:t>
      </w:r>
      <w:r w:rsidR="00B75740">
        <w:t xml:space="preserve"> depending on the UL </w:t>
      </w:r>
      <w:r w:rsidR="008B701B">
        <w:t xml:space="preserve">UCI </w:t>
      </w:r>
      <w:r w:rsidR="00B75740">
        <w:t>coverage</w:t>
      </w:r>
      <w:r w:rsidR="00382249">
        <w:t xml:space="preserve">. For instance, a UE on the cell edge may only have UL </w:t>
      </w:r>
      <w:r w:rsidR="007411A6">
        <w:t>coverage to reliably transmit a Type I WB PMI/CQI report whereas a cell</w:t>
      </w:r>
      <w:r w:rsidR="000058C1">
        <w:t>-centre</w:t>
      </w:r>
      <w:r w:rsidR="007411A6">
        <w:t xml:space="preserve"> UE can afford to transmit a Type II report with </w:t>
      </w:r>
      <m:oMath>
        <m:d>
          <m:dPr>
            <m:ctrlPr>
              <w:rPr>
                <w:rFonts w:ascii="Cambria Math" w:hAnsi="Cambria Math"/>
                <w:i/>
              </w:rPr>
            </m:ctrlPr>
          </m:dPr>
          <m:e>
            <m:r>
              <w:rPr>
                <w:rFonts w:ascii="Cambria Math" w:hAnsi="Cambria Math"/>
              </w:rPr>
              <m:t>L,p,β</m:t>
            </m:r>
          </m:e>
        </m:d>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m:t>
        </m:r>
      </m:oMath>
      <w:r w:rsidR="000058C1">
        <w:t xml:space="preserve">. </w:t>
      </w:r>
      <w:r w:rsidR="004E5BA5">
        <w:t>For instance, the</w:t>
      </w:r>
      <w:r w:rsidR="00827307">
        <w:t xml:space="preserve"> gNB could dynamically switch between</w:t>
      </w:r>
      <w:r w:rsidR="004E5BA5">
        <w:t xml:space="preserve"> following </w:t>
      </w:r>
      <w:r w:rsidR="00827307">
        <w:t>codebook configurations depending on the UE’s UL coverage:</w:t>
      </w:r>
    </w:p>
    <w:p w14:paraId="37916381" w14:textId="682C5AE2" w:rsidR="00E00F15" w:rsidRDefault="00E00F15" w:rsidP="002347CE">
      <w:pPr>
        <w:pStyle w:val="ListParagraph"/>
        <w:numPr>
          <w:ilvl w:val="0"/>
          <w:numId w:val="19"/>
        </w:numPr>
      </w:pPr>
      <w:r>
        <w:t>Type I WB CQI / WB PMI</w:t>
      </w:r>
    </w:p>
    <w:p w14:paraId="524BD61D" w14:textId="3071C4D0" w:rsidR="00E00F15" w:rsidRDefault="00E00F15" w:rsidP="002347CE">
      <w:pPr>
        <w:pStyle w:val="ListParagraph"/>
        <w:numPr>
          <w:ilvl w:val="0"/>
          <w:numId w:val="19"/>
        </w:numPr>
      </w:pPr>
      <w:r>
        <w:t>Type I SB CQI / WB PMI</w:t>
      </w:r>
    </w:p>
    <w:p w14:paraId="43BFAE88" w14:textId="10DA178E" w:rsidR="00E00F15" w:rsidRDefault="00E00F15" w:rsidP="002347CE">
      <w:pPr>
        <w:pStyle w:val="ListParagraph"/>
        <w:numPr>
          <w:ilvl w:val="0"/>
          <w:numId w:val="19"/>
        </w:numPr>
      </w:pPr>
      <w:r>
        <w:t>Type I SB CQI / SB PMI</w:t>
      </w:r>
    </w:p>
    <w:p w14:paraId="19C65FBB" w14:textId="3BFEA77D" w:rsidR="004E5BA5" w:rsidRDefault="004E5BA5" w:rsidP="002347CE">
      <w:pPr>
        <w:pStyle w:val="ListParagraph"/>
        <w:numPr>
          <w:ilvl w:val="0"/>
          <w:numId w:val="19"/>
        </w:numPr>
      </w:pPr>
      <w:r>
        <w:t xml:space="preserve">Type II  </w:t>
      </w:r>
      <m:oMath>
        <m:d>
          <m:dPr>
            <m:ctrlPr>
              <w:rPr>
                <w:rFonts w:ascii="Cambria Math" w:hAnsi="Cambria Math"/>
                <w:i/>
              </w:rPr>
            </m:ctrlPr>
          </m:dPr>
          <m:e>
            <m:r>
              <w:rPr>
                <w:rFonts w:ascii="Cambria Math" w:hAnsi="Cambria Math"/>
              </w:rPr>
              <m:t>L,p,β</m:t>
            </m:r>
          </m:e>
        </m:d>
        <m:r>
          <w:rPr>
            <w:rFonts w:ascii="Cambria Math" w:hAnsi="Cambria Math"/>
          </w:rPr>
          <m:t>=(2,</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oMath>
      <w:r>
        <w:t>.</w:t>
      </w:r>
    </w:p>
    <w:p w14:paraId="04C2A9A3" w14:textId="0D9C4805" w:rsidR="004E5BA5" w:rsidRPr="004E5BA5" w:rsidRDefault="004E5BA5" w:rsidP="002347CE">
      <w:pPr>
        <w:pStyle w:val="ListParagraph"/>
        <w:numPr>
          <w:ilvl w:val="0"/>
          <w:numId w:val="19"/>
        </w:numPr>
      </w:pPr>
      <w:r>
        <w:t xml:space="preserve">Type II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2,</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p>
    <w:p w14:paraId="3A339807" w14:textId="021E9E30" w:rsidR="004E5BA5" w:rsidRPr="004E5BA5" w:rsidRDefault="004E5BA5" w:rsidP="002347CE">
      <w:pPr>
        <w:pStyle w:val="ListParagraph"/>
        <w:numPr>
          <w:ilvl w:val="0"/>
          <w:numId w:val="19"/>
        </w:numPr>
      </w:pPr>
      <w:r>
        <w:t xml:space="preserve">Type II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p>
    <w:p w14:paraId="0CAF7C26" w14:textId="0936515E" w:rsidR="004E5BA5" w:rsidRDefault="004E5BA5" w:rsidP="002347CE">
      <w:pPr>
        <w:pStyle w:val="ListParagraph"/>
        <w:numPr>
          <w:ilvl w:val="0"/>
          <w:numId w:val="19"/>
        </w:numPr>
      </w:pPr>
      <w:r>
        <w:t xml:space="preserve">Type II  </w:t>
      </w:r>
      <m:oMath>
        <m:d>
          <m:dPr>
            <m:ctrlPr>
              <w:rPr>
                <w:rFonts w:ascii="Cambria Math" w:hAnsi="Cambria Math"/>
                <w:i/>
              </w:rPr>
            </m:ctrlPr>
          </m:dPr>
          <m:e>
            <m:r>
              <w:rPr>
                <w:rFonts w:ascii="Cambria Math" w:hAnsi="Cambria Math"/>
              </w:rPr>
              <m:t>L,p,β</m:t>
            </m:r>
          </m:e>
        </m:d>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oMath>
    </w:p>
    <w:p w14:paraId="4BB14EA9" w14:textId="1B12D17B" w:rsidR="006241F1" w:rsidRDefault="00827307" w:rsidP="00827307">
      <w:r>
        <w:t>However, since the UE can report at most 4 configured CSI Report Settings as its capability, the gNB needs to</w:t>
      </w:r>
      <w:r w:rsidR="00DC0CE1">
        <w:t xml:space="preserve"> RRC reconfigure the UE as it moves within the cell. This is clearly not desirable.</w:t>
      </w:r>
    </w:p>
    <w:p w14:paraId="1A2D7B26" w14:textId="44DDAF0B" w:rsidR="00DC0CE1" w:rsidRDefault="00DC0CE1" w:rsidP="00DC0CE1">
      <w:pPr>
        <w:pStyle w:val="Proposal"/>
      </w:pPr>
      <w:bookmarkStart w:id="107" w:name="_Toc16769207"/>
      <w:bookmarkStart w:id="108" w:name="_Toc16856286"/>
      <w:r>
        <w:t>For Rel-16 CSI capability, increase the maximum number of configured CSI Report Settings a UE can report</w:t>
      </w:r>
      <w:r w:rsidR="00872CB3">
        <w:t xml:space="preserve"> to 8, at least for aperiodic CSI Report Settings</w:t>
      </w:r>
      <w:bookmarkEnd w:id="107"/>
      <w:bookmarkEnd w:id="108"/>
    </w:p>
    <w:p w14:paraId="079112FD" w14:textId="67B46A2F" w:rsidR="003C4ACC" w:rsidRDefault="003C4ACC" w:rsidP="003C4ACC">
      <w:pPr>
        <w:pStyle w:val="Proposal"/>
        <w:numPr>
          <w:ilvl w:val="0"/>
          <w:numId w:val="0"/>
        </w:numPr>
        <w:ind w:left="1701" w:hanging="1701"/>
      </w:pPr>
    </w:p>
    <w:p w14:paraId="0F5A784D" w14:textId="1CC5D2AE" w:rsidR="003C4ACC" w:rsidRDefault="003C4ACC" w:rsidP="003C4ACC">
      <w:pPr>
        <w:pStyle w:val="Proposal"/>
        <w:numPr>
          <w:ilvl w:val="0"/>
          <w:numId w:val="0"/>
        </w:numPr>
        <w:ind w:left="1701" w:hanging="1701"/>
      </w:pPr>
    </w:p>
    <w:p w14:paraId="6C30133B" w14:textId="77777777" w:rsidR="003C4ACC" w:rsidRDefault="003C4ACC" w:rsidP="003C4ACC">
      <w:pPr>
        <w:pStyle w:val="Proposal"/>
        <w:numPr>
          <w:ilvl w:val="0"/>
          <w:numId w:val="0"/>
        </w:numPr>
        <w:ind w:left="1701" w:hanging="1701"/>
      </w:pPr>
    </w:p>
    <w:p w14:paraId="0EC0E72D" w14:textId="4BCCA66D" w:rsidR="00C22138" w:rsidRDefault="003208C9" w:rsidP="00C22138">
      <w:pPr>
        <w:pStyle w:val="Heading1"/>
        <w:rPr>
          <w:lang w:val="en-US"/>
        </w:rPr>
      </w:pPr>
      <w:r>
        <w:rPr>
          <w:lang w:val="en-US"/>
        </w:rPr>
        <w:t xml:space="preserve">Conclusion </w:t>
      </w:r>
    </w:p>
    <w:p w14:paraId="325B8766" w14:textId="77777777" w:rsidR="00C25FB3" w:rsidRDefault="00C25FB3" w:rsidP="00C25FB3">
      <w:r>
        <w:t>Based on the discussion in this contribution we make the following observations:</w:t>
      </w:r>
    </w:p>
    <w:bookmarkStart w:id="109" w:name="_GoBack"/>
    <w:bookmarkEnd w:id="109"/>
    <w:p w14:paraId="5D91380D" w14:textId="77777777" w:rsidR="00DE4B5D" w:rsidRDefault="00C25FB3">
      <w:pPr>
        <w:pStyle w:val="TOC1"/>
        <w:rPr>
          <w:rFonts w:asciiTheme="minorHAnsi" w:eastAsiaTheme="minorEastAsia" w:hAnsiTheme="minorHAnsi" w:cstheme="minorBidi"/>
          <w:b w:val="0"/>
          <w:sz w:val="22"/>
          <w:lang w:val="sv-SE" w:eastAsia="sv-SE"/>
        </w:rPr>
      </w:pPr>
      <w:r>
        <w:rPr>
          <w:noProof w:val="0"/>
          <w:szCs w:val="20"/>
          <w:highlight w:val="yellow"/>
          <w:lang w:val="en-GB"/>
        </w:rPr>
        <w:lastRenderedPageBreak/>
        <w:fldChar w:fldCharType="begin"/>
      </w:r>
      <w:r>
        <w:rPr>
          <w:highlight w:val="yellow"/>
        </w:rPr>
        <w:instrText xml:space="preserve"> TOC \n \h \z \t "Observation;1" </w:instrText>
      </w:r>
      <w:r>
        <w:rPr>
          <w:noProof w:val="0"/>
          <w:szCs w:val="20"/>
          <w:highlight w:val="yellow"/>
          <w:lang w:val="en-GB"/>
        </w:rPr>
        <w:fldChar w:fldCharType="separate"/>
      </w:r>
      <w:hyperlink w:anchor="_Toc17474662" w:history="1">
        <w:r w:rsidR="00DE4B5D" w:rsidRPr="00D62E09">
          <w:rPr>
            <w:rStyle w:val="Hyperlink"/>
            <w:lang w:val="en-US"/>
          </w:rPr>
          <w:t>Observation 1</w:t>
        </w:r>
        <w:r w:rsidR="00DE4B5D">
          <w:rPr>
            <w:rFonts w:asciiTheme="minorHAnsi" w:eastAsiaTheme="minorEastAsia" w:hAnsiTheme="minorHAnsi" w:cstheme="minorBidi"/>
            <w:b w:val="0"/>
            <w:sz w:val="22"/>
            <w:lang w:val="sv-SE" w:eastAsia="sv-SE"/>
          </w:rPr>
          <w:tab/>
        </w:r>
        <w:r w:rsidR="00DE4B5D" w:rsidRPr="00D62E09">
          <w:rPr>
            <w:rStyle w:val="Hyperlink"/>
            <w:lang w:val="en-US"/>
          </w:rPr>
          <w:t xml:space="preserve">The variation in performance for different </w:t>
        </w:r>
        <m:oMath>
          <m:r>
            <m:rPr>
              <m:sty m:val="bi"/>
            </m:rPr>
            <w:rPr>
              <w:rStyle w:val="Hyperlink"/>
              <w:rFonts w:ascii="Cambria Math" w:hAnsi="Cambria Math"/>
              <w:lang w:val="en-US"/>
            </w:rPr>
            <m:t>α</m:t>
          </m:r>
        </m:oMath>
        <w:r w:rsidR="00DE4B5D" w:rsidRPr="00D62E09">
          <w:rPr>
            <w:rStyle w:val="Hyperlink"/>
            <w:lang w:val="en-US"/>
          </w:rPr>
          <w:t xml:space="preserve"> values is very small</w:t>
        </w:r>
      </w:hyperlink>
    </w:p>
    <w:p w14:paraId="27202C0E" w14:textId="77777777" w:rsidR="00DE4B5D" w:rsidRDefault="00DE4B5D">
      <w:pPr>
        <w:pStyle w:val="TOC1"/>
        <w:rPr>
          <w:rFonts w:asciiTheme="minorHAnsi" w:eastAsiaTheme="minorEastAsia" w:hAnsiTheme="minorHAnsi" w:cstheme="minorBidi"/>
          <w:b w:val="0"/>
          <w:sz w:val="22"/>
          <w:lang w:val="sv-SE" w:eastAsia="sv-SE"/>
        </w:rPr>
      </w:pPr>
      <w:hyperlink w:anchor="_Toc17474663" w:history="1">
        <w:r w:rsidRPr="00D62E09">
          <w:rPr>
            <w:rStyle w:val="Hyperlink"/>
          </w:rPr>
          <w:t>Observation 2</w:t>
        </w:r>
        <w:r>
          <w:rPr>
            <w:rFonts w:asciiTheme="minorHAnsi" w:eastAsiaTheme="minorEastAsia" w:hAnsiTheme="minorHAnsi" w:cstheme="minorBidi"/>
            <w:b w:val="0"/>
            <w:sz w:val="22"/>
            <w:lang w:val="sv-SE" w:eastAsia="sv-SE"/>
          </w:rPr>
          <w:tab/>
        </w:r>
        <w:r w:rsidRPr="00D62E09">
          <w:rPr>
            <w:rStyle w:val="Hyperlink"/>
          </w:rPr>
          <w:t>Maximum bitwidth of Minital without constrains on range is 5 bits</w:t>
        </w:r>
      </w:hyperlink>
    </w:p>
    <w:p w14:paraId="1846ED0E" w14:textId="77777777" w:rsidR="00DE4B5D" w:rsidRDefault="00DE4B5D">
      <w:pPr>
        <w:pStyle w:val="TOC1"/>
        <w:rPr>
          <w:rFonts w:asciiTheme="minorHAnsi" w:eastAsiaTheme="minorEastAsia" w:hAnsiTheme="minorHAnsi" w:cstheme="minorBidi"/>
          <w:b w:val="0"/>
          <w:sz w:val="22"/>
          <w:lang w:val="sv-SE" w:eastAsia="sv-SE"/>
        </w:rPr>
      </w:pPr>
      <w:hyperlink w:anchor="_Toc17474664" w:history="1">
        <w:r w:rsidRPr="00D62E09">
          <w:rPr>
            <w:rStyle w:val="Hyperlink"/>
          </w:rPr>
          <w:t>Observation 3</w:t>
        </w:r>
        <w:r>
          <w:rPr>
            <w:rFonts w:asciiTheme="minorHAnsi" w:eastAsiaTheme="minorEastAsia" w:hAnsiTheme="minorHAnsi" w:cstheme="minorBidi"/>
            <w:b w:val="0"/>
            <w:sz w:val="22"/>
            <w:lang w:val="sv-SE" w:eastAsia="sv-SE"/>
          </w:rPr>
          <w:tab/>
        </w:r>
        <w:r w:rsidRPr="00D62E09">
          <w:rPr>
            <w:rStyle w:val="Hyperlink"/>
          </w:rPr>
          <w:t>If at least one coefficient is reported for the weaker polarization, a gNB implementation can transparently boost the amplitude of that coefficient to utilize the full available Tx power</w:t>
        </w:r>
      </w:hyperlink>
    </w:p>
    <w:p w14:paraId="7400EF00" w14:textId="77777777" w:rsidR="00DE4B5D" w:rsidRDefault="00DE4B5D">
      <w:pPr>
        <w:pStyle w:val="TOC1"/>
        <w:rPr>
          <w:rFonts w:asciiTheme="minorHAnsi" w:eastAsiaTheme="minorEastAsia" w:hAnsiTheme="minorHAnsi" w:cstheme="minorBidi"/>
          <w:b w:val="0"/>
          <w:sz w:val="22"/>
          <w:lang w:val="sv-SE" w:eastAsia="sv-SE"/>
        </w:rPr>
      </w:pPr>
      <w:hyperlink w:anchor="_Toc17474665" w:history="1">
        <w:r w:rsidRPr="00D62E09">
          <w:rPr>
            <w:rStyle w:val="Hyperlink"/>
          </w:rPr>
          <w:t>Observation 4</w:t>
        </w:r>
        <w:r>
          <w:rPr>
            <w:rFonts w:asciiTheme="minorHAnsi" w:eastAsiaTheme="minorEastAsia" w:hAnsiTheme="minorHAnsi" w:cstheme="minorBidi"/>
            <w:b w:val="0"/>
            <w:sz w:val="22"/>
            <w:lang w:val="sv-SE" w:eastAsia="sv-SE"/>
          </w:rPr>
          <w:tab/>
        </w:r>
        <w:r w:rsidRPr="00D62E09">
          <w:rPr>
            <w:rStyle w:val="Hyperlink"/>
          </w:rPr>
          <w:t>Around 40% of the time, an overhead reduction largen than 48 bits can be achieved if joint M’ and NNZC reporting is supported</w:t>
        </w:r>
      </w:hyperlink>
    </w:p>
    <w:p w14:paraId="62DDC6B0" w14:textId="77777777" w:rsidR="00DE4B5D" w:rsidRDefault="00DE4B5D">
      <w:pPr>
        <w:pStyle w:val="TOC1"/>
        <w:rPr>
          <w:rFonts w:asciiTheme="minorHAnsi" w:eastAsiaTheme="minorEastAsia" w:hAnsiTheme="minorHAnsi" w:cstheme="minorBidi"/>
          <w:b w:val="0"/>
          <w:sz w:val="22"/>
          <w:lang w:val="sv-SE" w:eastAsia="sv-SE"/>
        </w:rPr>
      </w:pPr>
      <w:hyperlink w:anchor="_Toc17474666" w:history="1">
        <w:r w:rsidRPr="00D62E09">
          <w:rPr>
            <w:rStyle w:val="Hyperlink"/>
          </w:rPr>
          <w:t>Observation 5</w:t>
        </w:r>
        <w:r>
          <w:rPr>
            <w:rFonts w:asciiTheme="minorHAnsi" w:eastAsiaTheme="minorEastAsia" w:hAnsiTheme="minorHAnsi" w:cstheme="minorBidi"/>
            <w:b w:val="0"/>
            <w:sz w:val="22"/>
            <w:lang w:val="sv-SE" w:eastAsia="sv-SE"/>
          </w:rPr>
          <w:tab/>
        </w:r>
        <w:r w:rsidRPr="00D62E09">
          <w:rPr>
            <w:rStyle w:val="Hyperlink"/>
          </w:rPr>
          <w:t>The statistics of M’ and NNZC are highly correlated. This fact can be utilized to jointly encode M’ and NNZC without incurring additional overhead in UCI Part 1.</w:t>
        </w:r>
      </w:hyperlink>
    </w:p>
    <w:p w14:paraId="711C3928" w14:textId="77777777" w:rsidR="00DE4B5D" w:rsidRDefault="00DE4B5D">
      <w:pPr>
        <w:pStyle w:val="TOC1"/>
        <w:rPr>
          <w:rFonts w:asciiTheme="minorHAnsi" w:eastAsiaTheme="minorEastAsia" w:hAnsiTheme="minorHAnsi" w:cstheme="minorBidi"/>
          <w:b w:val="0"/>
          <w:sz w:val="22"/>
          <w:lang w:val="sv-SE" w:eastAsia="sv-SE"/>
        </w:rPr>
      </w:pPr>
      <w:hyperlink w:anchor="_Toc17474667" w:history="1">
        <w:r w:rsidRPr="00D62E09">
          <w:rPr>
            <w:rStyle w:val="Hyperlink"/>
          </w:rPr>
          <w:t>Observation 6</w:t>
        </w:r>
        <w:r>
          <w:rPr>
            <w:rFonts w:asciiTheme="minorHAnsi" w:eastAsiaTheme="minorEastAsia" w:hAnsiTheme="minorHAnsi" w:cstheme="minorBidi"/>
            <w:b w:val="0"/>
            <w:sz w:val="22"/>
            <w:lang w:val="sv-SE" w:eastAsia="sv-SE"/>
          </w:rPr>
          <w:tab/>
        </w:r>
        <w:r w:rsidRPr="00D62E09">
          <w:rPr>
            <w:rStyle w:val="Hyperlink"/>
          </w:rPr>
          <w:t>There could be many unused codepoints of a standalone NNZC Indicator field</w:t>
        </w:r>
      </w:hyperlink>
    </w:p>
    <w:p w14:paraId="62C9B0F6" w14:textId="77777777" w:rsidR="00DE4B5D" w:rsidRDefault="00DE4B5D">
      <w:pPr>
        <w:pStyle w:val="TOC1"/>
        <w:rPr>
          <w:rFonts w:asciiTheme="minorHAnsi" w:eastAsiaTheme="minorEastAsia" w:hAnsiTheme="minorHAnsi" w:cstheme="minorBidi"/>
          <w:b w:val="0"/>
          <w:sz w:val="22"/>
          <w:lang w:val="sv-SE" w:eastAsia="sv-SE"/>
        </w:rPr>
      </w:pPr>
      <w:hyperlink w:anchor="_Toc17474668" w:history="1">
        <w:r w:rsidRPr="00D62E09">
          <w:rPr>
            <w:rStyle w:val="Hyperlink"/>
            <w:lang w:eastAsia="ko-KR"/>
          </w:rPr>
          <w:t>Observation 7</w:t>
        </w:r>
        <w:r>
          <w:rPr>
            <w:rFonts w:asciiTheme="minorHAnsi" w:eastAsiaTheme="minorEastAsia" w:hAnsiTheme="minorHAnsi" w:cstheme="minorBidi"/>
            <w:b w:val="0"/>
            <w:sz w:val="22"/>
            <w:lang w:val="sv-SE" w:eastAsia="sv-SE"/>
          </w:rPr>
          <w:tab/>
        </w:r>
        <w:r w:rsidRPr="00D62E09">
          <w:rPr>
            <w:rStyle w:val="Hyperlink"/>
            <w:lang w:eastAsia="ko-KR"/>
          </w:rPr>
          <w:t>The motivation for introducing either padding or segmentation is unclear</w:t>
        </w:r>
      </w:hyperlink>
    </w:p>
    <w:p w14:paraId="6E96A9E7" w14:textId="77777777" w:rsidR="00DE4B5D" w:rsidRDefault="00DE4B5D">
      <w:pPr>
        <w:pStyle w:val="TOC1"/>
        <w:rPr>
          <w:rFonts w:asciiTheme="minorHAnsi" w:eastAsiaTheme="minorEastAsia" w:hAnsiTheme="minorHAnsi" w:cstheme="minorBidi"/>
          <w:b w:val="0"/>
          <w:sz w:val="22"/>
          <w:lang w:val="sv-SE" w:eastAsia="sv-SE"/>
        </w:rPr>
      </w:pPr>
      <w:hyperlink w:anchor="_Toc17474669" w:history="1">
        <w:r w:rsidRPr="00D62E09">
          <w:rPr>
            <w:rStyle w:val="Hyperlink"/>
          </w:rPr>
          <w:t>Observation 8</w:t>
        </w:r>
        <w:r>
          <w:rPr>
            <w:rFonts w:asciiTheme="minorHAnsi" w:eastAsiaTheme="minorEastAsia" w:hAnsiTheme="minorHAnsi" w:cstheme="minorBidi"/>
            <w:b w:val="0"/>
            <w:sz w:val="22"/>
            <w:lang w:val="sv-SE" w:eastAsia="sv-SE"/>
          </w:rPr>
          <w:tab/>
        </w:r>
        <w:r w:rsidRPr="00D62E09">
          <w:rPr>
            <w:rStyle w:val="Hyperlink"/>
          </w:rPr>
          <w:t>The Rel-15 CSI omission procedure cannot be reused for the Rel-16 codebook, since there is no subband PMI</w:t>
        </w:r>
      </w:hyperlink>
    </w:p>
    <w:p w14:paraId="2500E946" w14:textId="77777777" w:rsidR="00DE4B5D" w:rsidRDefault="00DE4B5D">
      <w:pPr>
        <w:pStyle w:val="TOC1"/>
        <w:rPr>
          <w:rFonts w:asciiTheme="minorHAnsi" w:eastAsiaTheme="minorEastAsia" w:hAnsiTheme="minorHAnsi" w:cstheme="minorBidi"/>
          <w:b w:val="0"/>
          <w:sz w:val="22"/>
          <w:lang w:val="sv-SE" w:eastAsia="sv-SE"/>
        </w:rPr>
      </w:pPr>
      <w:hyperlink w:anchor="_Toc17474670" w:history="1">
        <w:r w:rsidRPr="00D62E09">
          <w:rPr>
            <w:rStyle w:val="Hyperlink"/>
          </w:rPr>
          <w:t>Observation 9</w:t>
        </w:r>
        <w:r>
          <w:rPr>
            <w:rFonts w:asciiTheme="minorHAnsi" w:eastAsiaTheme="minorEastAsia" w:hAnsiTheme="minorHAnsi" w:cstheme="minorBidi"/>
            <w:b w:val="0"/>
            <w:sz w:val="22"/>
            <w:lang w:val="sv-SE" w:eastAsia="sv-SE"/>
          </w:rPr>
          <w:tab/>
        </w:r>
        <w:r w:rsidRPr="00D62E09">
          <w:rPr>
            <w:rStyle w:val="Hyperlink"/>
          </w:rPr>
          <w:t>UE can perform spec-transparent CSI omission procedure by indicating lower number of non-zero coefficients in UCI Part 1, but doing so will not inform the gNB that its PUSCH allocation is too small</w:t>
        </w:r>
      </w:hyperlink>
    </w:p>
    <w:p w14:paraId="2F01DAB4" w14:textId="77777777" w:rsidR="00DE4B5D" w:rsidRDefault="00DE4B5D">
      <w:pPr>
        <w:pStyle w:val="TOC1"/>
        <w:rPr>
          <w:rFonts w:asciiTheme="minorHAnsi" w:eastAsiaTheme="minorEastAsia" w:hAnsiTheme="minorHAnsi" w:cstheme="minorBidi"/>
          <w:b w:val="0"/>
          <w:sz w:val="22"/>
          <w:lang w:val="sv-SE" w:eastAsia="sv-SE"/>
        </w:rPr>
      </w:pPr>
      <w:hyperlink w:anchor="_Toc17474671" w:history="1">
        <w:r w:rsidRPr="00D62E09">
          <w:rPr>
            <w:rStyle w:val="Hyperlink"/>
          </w:rPr>
          <w:t>Observation 10</w:t>
        </w:r>
        <w:r>
          <w:rPr>
            <w:rFonts w:asciiTheme="minorHAnsi" w:eastAsiaTheme="minorEastAsia" w:hAnsiTheme="minorHAnsi" w:cstheme="minorBidi"/>
            <w:b w:val="0"/>
            <w:sz w:val="22"/>
            <w:lang w:val="sv-SE" w:eastAsia="sv-SE"/>
          </w:rPr>
          <w:tab/>
        </w:r>
        <w:r w:rsidRPr="00D62E09">
          <w:rPr>
            <w:rStyle w:val="Hyperlink"/>
          </w:rPr>
          <w:t>There needs to be a common and unambiguous understanding between the UE and the gNB of which components of the CSI are omitted</w:t>
        </w:r>
      </w:hyperlink>
    </w:p>
    <w:p w14:paraId="752FEEAC" w14:textId="77777777" w:rsidR="00DE4B5D" w:rsidRDefault="00DE4B5D">
      <w:pPr>
        <w:pStyle w:val="TOC1"/>
        <w:rPr>
          <w:rFonts w:asciiTheme="minorHAnsi" w:eastAsiaTheme="minorEastAsia" w:hAnsiTheme="minorHAnsi" w:cstheme="minorBidi"/>
          <w:b w:val="0"/>
          <w:sz w:val="22"/>
          <w:lang w:val="sv-SE" w:eastAsia="sv-SE"/>
        </w:rPr>
      </w:pPr>
      <w:hyperlink w:anchor="_Toc17474672" w:history="1">
        <w:r w:rsidRPr="00D62E09">
          <w:rPr>
            <w:rStyle w:val="Hyperlink"/>
          </w:rPr>
          <w:t>Observation 11</w:t>
        </w:r>
        <w:r>
          <w:rPr>
            <w:rFonts w:asciiTheme="minorHAnsi" w:eastAsiaTheme="minorEastAsia" w:hAnsiTheme="minorHAnsi" w:cstheme="minorBidi"/>
            <w:b w:val="0"/>
            <w:sz w:val="22"/>
            <w:lang w:val="sv-SE" w:eastAsia="sv-SE"/>
          </w:rPr>
          <w:tab/>
        </w:r>
        <w:r w:rsidRPr="00D62E09">
          <w:rPr>
            <w:rStyle w:val="Hyperlink"/>
          </w:rPr>
          <w:t>Reading the non-zero coefficient bitmaps, the reference amplitude as well as the SCIs are required in order to interpret the reported LC coefficients correctly</w:t>
        </w:r>
      </w:hyperlink>
    </w:p>
    <w:p w14:paraId="4AE44108" w14:textId="77777777" w:rsidR="00DE4B5D" w:rsidRDefault="00DE4B5D">
      <w:pPr>
        <w:pStyle w:val="TOC1"/>
        <w:rPr>
          <w:rFonts w:asciiTheme="minorHAnsi" w:eastAsiaTheme="minorEastAsia" w:hAnsiTheme="minorHAnsi" w:cstheme="minorBidi"/>
          <w:b w:val="0"/>
          <w:sz w:val="22"/>
          <w:lang w:val="sv-SE" w:eastAsia="sv-SE"/>
        </w:rPr>
      </w:pPr>
      <w:hyperlink w:anchor="_Toc17474673" w:history="1">
        <w:r w:rsidRPr="00D62E09">
          <w:rPr>
            <w:rStyle w:val="Hyperlink"/>
          </w:rPr>
          <w:t>Observation 12</w:t>
        </w:r>
        <w:r>
          <w:rPr>
            <w:rFonts w:asciiTheme="minorHAnsi" w:eastAsiaTheme="minorEastAsia" w:hAnsiTheme="minorHAnsi" w:cstheme="minorBidi"/>
            <w:b w:val="0"/>
            <w:sz w:val="22"/>
            <w:lang w:val="sv-SE" w:eastAsia="sv-SE"/>
          </w:rPr>
          <w:tab/>
        </w:r>
        <w:r w:rsidRPr="00D62E09">
          <w:rPr>
            <w:rStyle w:val="Hyperlink"/>
          </w:rPr>
          <w:t>Since the distribution of LC coefficients among SD-bases, FD-bases and layers is not known prior to UCI Part 2 decoding, LC coefficients cannot be omitted based on these factors</w:t>
        </w:r>
      </w:hyperlink>
    </w:p>
    <w:p w14:paraId="319FB62F" w14:textId="77777777" w:rsidR="00DE4B5D" w:rsidRDefault="00DE4B5D">
      <w:pPr>
        <w:pStyle w:val="TOC1"/>
        <w:rPr>
          <w:rFonts w:asciiTheme="minorHAnsi" w:eastAsiaTheme="minorEastAsia" w:hAnsiTheme="minorHAnsi" w:cstheme="minorBidi"/>
          <w:b w:val="0"/>
          <w:sz w:val="22"/>
          <w:lang w:val="sv-SE" w:eastAsia="sv-SE"/>
        </w:rPr>
      </w:pPr>
      <w:hyperlink w:anchor="_Toc17474674" w:history="1">
        <w:r w:rsidRPr="00D62E09">
          <w:rPr>
            <w:rStyle w:val="Hyperlink"/>
          </w:rPr>
          <w:t>Observation 13</w:t>
        </w:r>
        <w:r>
          <w:rPr>
            <w:rFonts w:asciiTheme="minorHAnsi" w:eastAsiaTheme="minorEastAsia" w:hAnsiTheme="minorHAnsi" w:cstheme="minorBidi"/>
            <w:b w:val="0"/>
            <w:sz w:val="22"/>
            <w:lang w:val="sv-SE" w:eastAsia="sv-SE"/>
          </w:rPr>
          <w:tab/>
        </w:r>
        <w:r w:rsidRPr="00D62E09">
          <w:rPr>
            <w:rStyle w:val="Hyperlink"/>
          </w:rPr>
          <w:t>If N LC coefficients are omitted, the last N bits of the NZC bitmap is not needed to interpret the non-omitted LC coefficients, if the same UCI mapping order is used for the bitmap and LC coefficients</w:t>
        </w:r>
      </w:hyperlink>
    </w:p>
    <w:p w14:paraId="571D0097" w14:textId="77777777" w:rsidR="00DE4B5D" w:rsidRDefault="00DE4B5D">
      <w:pPr>
        <w:pStyle w:val="TOC1"/>
        <w:rPr>
          <w:rFonts w:asciiTheme="minorHAnsi" w:eastAsiaTheme="minorEastAsia" w:hAnsiTheme="minorHAnsi" w:cstheme="minorBidi"/>
          <w:b w:val="0"/>
          <w:sz w:val="22"/>
          <w:lang w:val="sv-SE" w:eastAsia="sv-SE"/>
        </w:rPr>
      </w:pPr>
      <w:hyperlink w:anchor="_Toc17474675" w:history="1">
        <w:r w:rsidRPr="00D62E09">
          <w:rPr>
            <w:rStyle w:val="Hyperlink"/>
          </w:rPr>
          <w:t>Observation 14</w:t>
        </w:r>
        <w:r>
          <w:rPr>
            <w:rFonts w:asciiTheme="minorHAnsi" w:eastAsiaTheme="minorEastAsia" w:hAnsiTheme="minorHAnsi" w:cstheme="minorBidi"/>
            <w:b w:val="0"/>
            <w:sz w:val="22"/>
            <w:lang w:val="sv-SE" w:eastAsia="sv-SE"/>
          </w:rPr>
          <w:tab/>
        </w:r>
        <w:r w:rsidRPr="00D62E09">
          <w:rPr>
            <w:rStyle w:val="Hyperlink"/>
          </w:rPr>
          <w:t>Rel-15 Type II CBSR cannot be applied to Rel-16 Type II codebook since there is no wideband amplitude coefficient</w:t>
        </w:r>
      </w:hyperlink>
    </w:p>
    <w:p w14:paraId="0EAC80B1" w14:textId="77777777" w:rsidR="00DE4B5D" w:rsidRDefault="00DE4B5D">
      <w:pPr>
        <w:pStyle w:val="TOC1"/>
        <w:rPr>
          <w:rFonts w:asciiTheme="minorHAnsi" w:eastAsiaTheme="minorEastAsia" w:hAnsiTheme="minorHAnsi" w:cstheme="minorBidi"/>
          <w:b w:val="0"/>
          <w:sz w:val="22"/>
          <w:lang w:val="sv-SE" w:eastAsia="sv-SE"/>
        </w:rPr>
      </w:pPr>
      <w:hyperlink w:anchor="_Toc17474676" w:history="1">
        <w:r w:rsidRPr="00D62E09">
          <w:rPr>
            <w:rStyle w:val="Hyperlink"/>
          </w:rPr>
          <w:t>Observation 15</w:t>
        </w:r>
        <w:r>
          <w:rPr>
            <w:rFonts w:asciiTheme="minorHAnsi" w:eastAsiaTheme="minorEastAsia" w:hAnsiTheme="minorHAnsi" w:cstheme="minorBidi"/>
            <w:b w:val="0"/>
            <w:sz w:val="22"/>
            <w:lang w:val="sv-SE" w:eastAsia="sv-SE"/>
          </w:rPr>
          <w:tab/>
        </w:r>
        <w:r w:rsidRPr="00D62E09">
          <w:rPr>
            <w:rStyle w:val="Hyperlink"/>
          </w:rPr>
          <w:t>The radiated power in a spatial beam direction can depend on up to 80 amplitude coefficients, applying individual per-coefficient amplitude restriction does not make sense</w:t>
        </w:r>
      </w:hyperlink>
    </w:p>
    <w:p w14:paraId="0AD1C5FE" w14:textId="77777777" w:rsidR="00DE4B5D" w:rsidRDefault="00DE4B5D">
      <w:pPr>
        <w:pStyle w:val="TOC1"/>
        <w:rPr>
          <w:rFonts w:asciiTheme="minorHAnsi" w:eastAsiaTheme="minorEastAsia" w:hAnsiTheme="minorHAnsi" w:cstheme="minorBidi"/>
          <w:b w:val="0"/>
          <w:sz w:val="22"/>
          <w:lang w:val="sv-SE" w:eastAsia="sv-SE"/>
        </w:rPr>
      </w:pPr>
      <w:hyperlink w:anchor="_Toc17474677" w:history="1">
        <w:r w:rsidRPr="00D62E09">
          <w:rPr>
            <w:rStyle w:val="Hyperlink"/>
          </w:rPr>
          <w:t>Observation 16</w:t>
        </w:r>
        <w:r>
          <w:rPr>
            <w:rFonts w:asciiTheme="minorHAnsi" w:eastAsiaTheme="minorEastAsia" w:hAnsiTheme="minorHAnsi" w:cstheme="minorBidi"/>
            <w:b w:val="0"/>
            <w:sz w:val="22"/>
            <w:lang w:val="sv-SE" w:eastAsia="sv-SE"/>
          </w:rPr>
          <w:tab/>
        </w:r>
        <w:r w:rsidRPr="00D62E09">
          <w:rPr>
            <w:rStyle w:val="Hyperlink"/>
          </w:rPr>
          <w:t>The wideband power level of a beam can be almost exactly approximated by summing up the square of the amplitude coefficients across FD-components</w:t>
        </w:r>
      </w:hyperlink>
    </w:p>
    <w:p w14:paraId="2CA563E3" w14:textId="77777777" w:rsidR="00DE4B5D" w:rsidRDefault="00DE4B5D">
      <w:pPr>
        <w:pStyle w:val="TOC1"/>
        <w:rPr>
          <w:rFonts w:asciiTheme="minorHAnsi" w:eastAsiaTheme="minorEastAsia" w:hAnsiTheme="minorHAnsi" w:cstheme="minorBidi"/>
          <w:b w:val="0"/>
          <w:sz w:val="22"/>
          <w:lang w:val="sv-SE" w:eastAsia="sv-SE"/>
        </w:rPr>
      </w:pPr>
      <w:hyperlink w:anchor="_Toc17474678" w:history="1">
        <w:r w:rsidRPr="00D62E09">
          <w:rPr>
            <w:rStyle w:val="Hyperlink"/>
          </w:rPr>
          <w:t>Observation 17</w:t>
        </w:r>
        <w:r>
          <w:rPr>
            <w:rFonts w:asciiTheme="minorHAnsi" w:eastAsiaTheme="minorEastAsia" w:hAnsiTheme="minorHAnsi" w:cstheme="minorBidi"/>
            <w:b w:val="0"/>
            <w:sz w:val="22"/>
            <w:lang w:val="sv-SE" w:eastAsia="sv-SE"/>
          </w:rPr>
          <w:tab/>
        </w:r>
        <w:r w:rsidRPr="00D62E09">
          <w:rPr>
            <w:rStyle w:val="Hyperlink"/>
          </w:rPr>
          <w:t>The sum of the FD-component power levels for a certain spatial beam needs to be considered in the CBSR criterion for amplitude restriction to work in the Rel-16 codebook</w:t>
        </w:r>
      </w:hyperlink>
    </w:p>
    <w:p w14:paraId="16FF25B4" w14:textId="72B67AC8" w:rsidR="00C25FB3" w:rsidRDefault="00C25FB3" w:rsidP="00C25FB3">
      <w:pPr>
        <w:rPr>
          <w:noProof/>
          <w:szCs w:val="22"/>
          <w:lang w:val="en-US"/>
        </w:rPr>
      </w:pPr>
      <w:r>
        <w:rPr>
          <w:noProof/>
          <w:szCs w:val="22"/>
          <w:highlight w:val="yellow"/>
          <w:lang w:val="en-US"/>
        </w:rPr>
        <w:fldChar w:fldCharType="end"/>
      </w:r>
    </w:p>
    <w:p w14:paraId="66FED340" w14:textId="58FB2187" w:rsidR="003C4ACC" w:rsidRDefault="003C4ACC" w:rsidP="00C25FB3">
      <w:pPr>
        <w:rPr>
          <w:noProof/>
          <w:szCs w:val="22"/>
          <w:lang w:val="en-US"/>
        </w:rPr>
      </w:pPr>
    </w:p>
    <w:p w14:paraId="35422BBC" w14:textId="46949028" w:rsidR="003C4ACC" w:rsidRDefault="003C4ACC" w:rsidP="00C25FB3">
      <w:pPr>
        <w:rPr>
          <w:noProof/>
          <w:szCs w:val="22"/>
          <w:lang w:val="en-US"/>
        </w:rPr>
      </w:pPr>
    </w:p>
    <w:p w14:paraId="4C6B2599" w14:textId="458E3AF8" w:rsidR="003C4ACC" w:rsidRDefault="003C4ACC" w:rsidP="00C25FB3">
      <w:pPr>
        <w:rPr>
          <w:noProof/>
          <w:szCs w:val="22"/>
          <w:lang w:val="en-US"/>
        </w:rPr>
      </w:pPr>
    </w:p>
    <w:p w14:paraId="7C791481" w14:textId="4C14A5F4" w:rsidR="003C4ACC" w:rsidRDefault="003C4ACC" w:rsidP="00C25FB3">
      <w:pPr>
        <w:rPr>
          <w:noProof/>
          <w:szCs w:val="22"/>
          <w:lang w:val="en-US"/>
        </w:rPr>
      </w:pPr>
    </w:p>
    <w:p w14:paraId="4F2F5CAE" w14:textId="67034D49" w:rsidR="003C4ACC" w:rsidRDefault="003C4ACC" w:rsidP="00C25FB3">
      <w:pPr>
        <w:rPr>
          <w:noProof/>
          <w:szCs w:val="22"/>
          <w:lang w:val="en-US"/>
        </w:rPr>
      </w:pPr>
    </w:p>
    <w:p w14:paraId="04B8CDB4" w14:textId="77777777" w:rsidR="003C4ACC" w:rsidRDefault="003C4ACC" w:rsidP="00C25FB3">
      <w:pPr>
        <w:rPr>
          <w:noProof/>
          <w:szCs w:val="22"/>
          <w:lang w:val="en-US"/>
        </w:rPr>
      </w:pPr>
    </w:p>
    <w:p w14:paraId="555636E4" w14:textId="58B448F4" w:rsidR="00C25FB3" w:rsidRDefault="00C25FB3" w:rsidP="00C25FB3">
      <w:r>
        <w:t>Based on these observations, we make the following proposals:</w:t>
      </w:r>
    </w:p>
    <w:bookmarkStart w:id="110" w:name="_Hlk533167434"/>
    <w:p w14:paraId="6E0CEF51" w14:textId="77777777" w:rsidR="003C4ACC" w:rsidRDefault="00C25FB3">
      <w:pPr>
        <w:pStyle w:val="TOC1"/>
        <w:rPr>
          <w:rFonts w:asciiTheme="minorHAnsi" w:eastAsiaTheme="minorEastAsia" w:hAnsiTheme="minorHAnsi" w:cstheme="minorBidi"/>
          <w:b w:val="0"/>
          <w:sz w:val="22"/>
          <w:lang w:val="sv-SE" w:eastAsia="sv-SE"/>
        </w:rPr>
      </w:pPr>
      <w:r>
        <w:lastRenderedPageBreak/>
        <w:fldChar w:fldCharType="begin"/>
      </w:r>
      <w:r>
        <w:rPr>
          <w:highlight w:val="yellow"/>
        </w:rPr>
        <w:instrText xml:space="preserve"> TOC \n \h \z \t "Proposal;1" </w:instrText>
      </w:r>
      <w:r>
        <w:fldChar w:fldCharType="separate"/>
      </w:r>
      <w:bookmarkEnd w:id="110"/>
      <w:r w:rsidR="003C4ACC" w:rsidRPr="005F1DF9">
        <w:rPr>
          <w:rStyle w:val="Hyperlink"/>
        </w:rPr>
        <w:fldChar w:fldCharType="begin"/>
      </w:r>
      <w:r w:rsidR="003C4ACC" w:rsidRPr="005F1DF9">
        <w:rPr>
          <w:rStyle w:val="Hyperlink"/>
        </w:rPr>
        <w:instrText xml:space="preserve"> </w:instrText>
      </w:r>
      <w:r w:rsidR="003C4ACC">
        <w:instrText>HYPERLINK \l "_Toc16856265"</w:instrText>
      </w:r>
      <w:r w:rsidR="003C4ACC" w:rsidRPr="005F1DF9">
        <w:rPr>
          <w:rStyle w:val="Hyperlink"/>
        </w:rPr>
        <w:instrText xml:space="preserve"> </w:instrText>
      </w:r>
      <w:r w:rsidR="003C4ACC" w:rsidRPr="005F1DF9">
        <w:rPr>
          <w:rStyle w:val="Hyperlink"/>
        </w:rPr>
        <w:fldChar w:fldCharType="separate"/>
      </w:r>
      <w:r w:rsidR="003C4ACC" w:rsidRPr="005F1DF9">
        <w:rPr>
          <w:rStyle w:val="Hyperlink"/>
          <w:lang w:val="en-US"/>
        </w:rPr>
        <w:t>Proposal 1</w:t>
      </w:r>
      <w:r w:rsidR="003C4ACC">
        <w:rPr>
          <w:rFonts w:asciiTheme="minorHAnsi" w:eastAsiaTheme="minorEastAsia" w:hAnsiTheme="minorHAnsi" w:cstheme="minorBidi"/>
          <w:b w:val="0"/>
          <w:sz w:val="22"/>
          <w:lang w:val="sv-SE" w:eastAsia="sv-SE"/>
        </w:rPr>
        <w:tab/>
      </w:r>
      <w:r w:rsidR="003C4ACC" w:rsidRPr="005F1DF9">
        <w:rPr>
          <w:rStyle w:val="Hyperlink"/>
          <w:lang w:val="en-US"/>
        </w:rPr>
        <w:t xml:space="preserve">For intermediary FD-basis size, </w:t>
      </w:r>
      <m:oMath>
        <m:r>
          <m:rPr>
            <m:sty m:val="b"/>
          </m:rPr>
          <w:rPr>
            <w:rStyle w:val="Hyperlink"/>
            <w:rFonts w:ascii="Cambria Math" w:hAnsi="Cambria Math"/>
            <w:lang w:val="en-US"/>
          </w:rPr>
          <m:t xml:space="preserve">α=2 </m:t>
        </m:r>
      </m:oMath>
      <w:r w:rsidR="003C4ACC" w:rsidRPr="005F1DF9">
        <w:rPr>
          <w:rStyle w:val="Hyperlink"/>
          <w:lang w:val="en-US"/>
        </w:rPr>
        <w:t>is fixed in specification</w:t>
      </w:r>
      <w:r w:rsidR="003C4ACC" w:rsidRPr="005F1DF9">
        <w:rPr>
          <w:rStyle w:val="Hyperlink"/>
        </w:rPr>
        <w:fldChar w:fldCharType="end"/>
      </w:r>
    </w:p>
    <w:p w14:paraId="0145EACB" w14:textId="77777777" w:rsidR="003C4ACC" w:rsidRDefault="00DE4B5D">
      <w:pPr>
        <w:pStyle w:val="TOC1"/>
        <w:rPr>
          <w:rFonts w:asciiTheme="minorHAnsi" w:eastAsiaTheme="minorEastAsia" w:hAnsiTheme="minorHAnsi" w:cstheme="minorBidi"/>
          <w:b w:val="0"/>
          <w:sz w:val="22"/>
          <w:lang w:val="sv-SE" w:eastAsia="sv-SE"/>
        </w:rPr>
      </w:pPr>
      <w:hyperlink w:anchor="_Toc16856266" w:history="1">
        <w:r w:rsidR="003C4ACC" w:rsidRPr="005F1DF9">
          <w:rPr>
            <w:rStyle w:val="Hyperlink"/>
          </w:rPr>
          <w:t>Proposal 2</w:t>
        </w:r>
        <w:r w:rsidR="003C4ACC">
          <w:rPr>
            <w:rFonts w:asciiTheme="minorHAnsi" w:eastAsiaTheme="minorEastAsia" w:hAnsiTheme="minorHAnsi" w:cstheme="minorBidi"/>
            <w:b w:val="0"/>
            <w:sz w:val="22"/>
            <w:lang w:val="sv-SE" w:eastAsia="sv-SE"/>
          </w:rPr>
          <w:tab/>
        </w:r>
        <w:r w:rsidR="003C4ACC" w:rsidRPr="005F1DF9">
          <w:rPr>
            <w:rStyle w:val="Hyperlink"/>
          </w:rPr>
          <w:t xml:space="preserve">The value range of </w:t>
        </w:r>
        <m:oMath>
          <m:r>
            <m:rPr>
              <m:sty m:val="bi"/>
            </m:rPr>
            <w:rPr>
              <w:rStyle w:val="Hyperlink"/>
              <w:rFonts w:ascii="Cambria Math" w:hAnsi="Cambria Math"/>
            </w:rPr>
            <m:t>Minitital∈{-N</m:t>
          </m:r>
          <m:r>
            <m:rPr>
              <m:sty m:val="bi"/>
            </m:rPr>
            <w:rPr>
              <w:rStyle w:val="Hyperlink"/>
              <w:rFonts w:ascii="Cambria Math" w:hAnsi="Cambria Math"/>
            </w:rPr>
            <m:t>3'+1,-N</m:t>
          </m:r>
          <m:r>
            <m:rPr>
              <m:sty m:val="bi"/>
            </m:rPr>
            <w:rPr>
              <w:rStyle w:val="Hyperlink"/>
              <w:rFonts w:ascii="Cambria Math" w:hAnsi="Cambria Math"/>
            </w:rPr>
            <m:t>3'+2,…,-1, 0}</m:t>
          </m:r>
        </m:oMath>
        <w:r w:rsidR="003C4ACC" w:rsidRPr="005F1DF9">
          <w:rPr>
            <w:rStyle w:val="Hyperlink"/>
            <w:i/>
            <w:iCs/>
          </w:rPr>
          <w:t xml:space="preserve">, </w:t>
        </w:r>
        <w:r w:rsidR="003C4ACC" w:rsidRPr="005F1DF9">
          <w:rPr>
            <w:rStyle w:val="Hyperlink"/>
            <w:iCs/>
          </w:rPr>
          <w:t>i.e. no restrictions</w:t>
        </w:r>
      </w:hyperlink>
    </w:p>
    <w:p w14:paraId="724D24AA" w14:textId="77777777" w:rsidR="003C4ACC" w:rsidRDefault="00DE4B5D">
      <w:pPr>
        <w:pStyle w:val="TOC1"/>
        <w:rPr>
          <w:rFonts w:asciiTheme="minorHAnsi" w:eastAsiaTheme="minorEastAsia" w:hAnsiTheme="minorHAnsi" w:cstheme="minorBidi"/>
          <w:b w:val="0"/>
          <w:sz w:val="22"/>
          <w:lang w:val="sv-SE" w:eastAsia="sv-SE"/>
        </w:rPr>
      </w:pPr>
      <w:hyperlink w:anchor="_Toc16856267" w:history="1">
        <w:r w:rsidR="003C4ACC" w:rsidRPr="005F1DF9">
          <w:rPr>
            <w:rStyle w:val="Hyperlink"/>
          </w:rPr>
          <w:t>Proposal 3</w:t>
        </w:r>
        <w:r w:rsidR="003C4ACC">
          <w:rPr>
            <w:rFonts w:asciiTheme="minorHAnsi" w:eastAsiaTheme="minorEastAsia" w:hAnsiTheme="minorHAnsi" w:cstheme="minorBidi"/>
            <w:b w:val="0"/>
            <w:sz w:val="22"/>
            <w:lang w:val="sv-SE" w:eastAsia="sv-SE"/>
          </w:rPr>
          <w:tab/>
        </w:r>
        <w:r w:rsidR="003C4ACC" w:rsidRPr="005F1DF9">
          <w:rPr>
            <w:rStyle w:val="Hyperlink"/>
          </w:rPr>
          <w:t>The UE is required to report at least one non-zero coefficient per polarization</w:t>
        </w:r>
      </w:hyperlink>
    </w:p>
    <w:p w14:paraId="1484936F" w14:textId="77777777" w:rsidR="003C4ACC" w:rsidRDefault="00DE4B5D">
      <w:pPr>
        <w:pStyle w:val="TOC1"/>
        <w:rPr>
          <w:rFonts w:asciiTheme="minorHAnsi" w:eastAsiaTheme="minorEastAsia" w:hAnsiTheme="minorHAnsi" w:cstheme="minorBidi"/>
          <w:b w:val="0"/>
          <w:sz w:val="22"/>
          <w:lang w:val="sv-SE" w:eastAsia="sv-SE"/>
        </w:rPr>
      </w:pPr>
      <w:hyperlink w:anchor="_Toc16856268" w:history="1">
        <w:r w:rsidR="003C4ACC" w:rsidRPr="005F1DF9">
          <w:rPr>
            <w:rStyle w:val="Hyperlink"/>
          </w:rPr>
          <w:t>Proposal 4</w:t>
        </w:r>
        <w:r w:rsidR="003C4ACC">
          <w:rPr>
            <w:rFonts w:asciiTheme="minorHAnsi" w:eastAsiaTheme="minorEastAsia" w:hAnsiTheme="minorHAnsi" w:cstheme="minorBidi"/>
            <w:b w:val="0"/>
            <w:sz w:val="22"/>
            <w:lang w:val="sv-SE" w:eastAsia="sv-SE"/>
          </w:rPr>
          <w:tab/>
        </w:r>
        <w:r w:rsidR="003C4ACC" w:rsidRPr="005F1DF9">
          <w:rPr>
            <w:rStyle w:val="Hyperlink"/>
          </w:rPr>
          <w:t>Support M’ indication by utilizing unused codepoints of the NNZC indicator field in UCI Part 1, by jointly encoding the NNZC and M’ values:</w:t>
        </w:r>
      </w:hyperlink>
    </w:p>
    <w:p w14:paraId="3D18CA23" w14:textId="77777777" w:rsidR="003C4ACC" w:rsidRDefault="00DE4B5D">
      <w:pPr>
        <w:pStyle w:val="TOC1"/>
        <w:rPr>
          <w:rFonts w:asciiTheme="minorHAnsi" w:eastAsiaTheme="minorEastAsia" w:hAnsiTheme="minorHAnsi" w:cstheme="minorBidi"/>
          <w:b w:val="0"/>
          <w:sz w:val="22"/>
          <w:lang w:val="sv-SE" w:eastAsia="sv-SE"/>
        </w:rPr>
      </w:pPr>
      <w:hyperlink w:anchor="_Toc16856269" w:history="1">
        <w:r w:rsidR="003C4ACC" w:rsidRPr="005F1DF9">
          <w:rPr>
            <w:rStyle w:val="Hyperlink"/>
            <w:rFonts w:ascii="Symbol" w:hAnsi="Symbol"/>
          </w:rPr>
          <w:t></w:t>
        </w:r>
        <w:r w:rsidR="003C4ACC">
          <w:rPr>
            <w:rFonts w:asciiTheme="minorHAnsi" w:eastAsiaTheme="minorEastAsia" w:hAnsiTheme="minorHAnsi" w:cstheme="minorBidi"/>
            <w:b w:val="0"/>
            <w:sz w:val="22"/>
            <w:lang w:val="sv-SE" w:eastAsia="sv-SE"/>
          </w:rPr>
          <w:tab/>
        </w:r>
        <w:r w:rsidR="003C4ACC" w:rsidRPr="005F1DF9">
          <w:rPr>
            <w:rStyle w:val="Hyperlink"/>
          </w:rPr>
          <w:t xml:space="preserve">The first </w:t>
        </w:r>
        <m:oMath>
          <m:r>
            <m:rPr>
              <m:sty m:val="bi"/>
            </m:rPr>
            <w:rPr>
              <w:rStyle w:val="Hyperlink"/>
              <w:rFonts w:ascii="Cambria Math" w:hAnsi="Cambria Math"/>
            </w:rPr>
            <m:t>2</m:t>
          </m:r>
          <m:r>
            <m:rPr>
              <m:sty m:val="bi"/>
            </m:rPr>
            <w:rPr>
              <w:rStyle w:val="Hyperlink"/>
              <w:rFonts w:ascii="Cambria Math" w:hAnsi="Cambria Math"/>
            </w:rPr>
            <m:t>K</m:t>
          </m:r>
          <m:r>
            <m:rPr>
              <m:sty m:val="bi"/>
            </m:rPr>
            <w:rPr>
              <w:rStyle w:val="Hyperlink"/>
              <w:rFonts w:ascii="Cambria Math" w:hAnsi="Cambria Math"/>
            </w:rPr>
            <m:t>0</m:t>
          </m:r>
        </m:oMath>
        <w:r w:rsidR="003C4ACC" w:rsidRPr="005F1DF9">
          <w:rPr>
            <w:rStyle w:val="Hyperlink"/>
          </w:rPr>
          <w:t xml:space="preserve"> codepoints of the field indicates NNZC</w:t>
        </w:r>
        <m:oMath>
          <m:r>
            <m:rPr>
              <m:sty m:val="bi"/>
            </m:rPr>
            <w:rPr>
              <w:rStyle w:val="Hyperlink"/>
              <w:rFonts w:ascii="Cambria Math" w:hAnsi="Cambria Math"/>
            </w:rPr>
            <m:t>∈1,2,…,2</m:t>
          </m:r>
          <m:r>
            <m:rPr>
              <m:sty m:val="bi"/>
            </m:rPr>
            <w:rPr>
              <w:rStyle w:val="Hyperlink"/>
              <w:rFonts w:ascii="Cambria Math" w:hAnsi="Cambria Math"/>
            </w:rPr>
            <m:t>K</m:t>
          </m:r>
          <m:r>
            <m:rPr>
              <m:sty m:val="bi"/>
            </m:rPr>
            <w:rPr>
              <w:rStyle w:val="Hyperlink"/>
              <w:rFonts w:ascii="Cambria Math" w:hAnsi="Cambria Math"/>
            </w:rPr>
            <m:t>0</m:t>
          </m:r>
        </m:oMath>
        <w:r w:rsidR="003C4ACC" w:rsidRPr="005F1DF9">
          <w:rPr>
            <w:rStyle w:val="Hyperlink"/>
          </w:rPr>
          <w:t xml:space="preserve"> and </w:t>
        </w:r>
        <m:oMath>
          <m:r>
            <m:rPr>
              <m:sty m:val="bi"/>
            </m:rPr>
            <w:rPr>
              <w:rStyle w:val="Hyperlink"/>
              <w:rFonts w:ascii="Cambria Math" w:hAnsi="Cambria Math"/>
            </w:rPr>
            <m:t>M'=M</m:t>
          </m:r>
        </m:oMath>
      </w:hyperlink>
    </w:p>
    <w:p w14:paraId="7B0F7F1F" w14:textId="77777777" w:rsidR="003C4ACC" w:rsidRDefault="00DE4B5D">
      <w:pPr>
        <w:pStyle w:val="TOC1"/>
        <w:rPr>
          <w:rFonts w:asciiTheme="minorHAnsi" w:eastAsiaTheme="minorEastAsia" w:hAnsiTheme="minorHAnsi" w:cstheme="minorBidi"/>
          <w:b w:val="0"/>
          <w:sz w:val="22"/>
          <w:lang w:val="sv-SE" w:eastAsia="sv-SE"/>
        </w:rPr>
      </w:pPr>
      <w:hyperlink w:anchor="_Toc16856270" w:history="1">
        <w:r w:rsidR="003C4ACC" w:rsidRPr="005F1DF9">
          <w:rPr>
            <w:rStyle w:val="Hyperlink"/>
            <w:rFonts w:ascii="Symbol" w:hAnsi="Symbol"/>
          </w:rPr>
          <w:t></w:t>
        </w:r>
        <w:r w:rsidR="003C4ACC">
          <w:rPr>
            <w:rFonts w:asciiTheme="minorHAnsi" w:eastAsiaTheme="minorEastAsia" w:hAnsiTheme="minorHAnsi" w:cstheme="minorBidi"/>
            <w:b w:val="0"/>
            <w:sz w:val="22"/>
            <w:lang w:val="sv-SE" w:eastAsia="sv-SE"/>
          </w:rPr>
          <w:tab/>
        </w:r>
        <w:r w:rsidR="003C4ACC" w:rsidRPr="005F1DF9">
          <w:rPr>
            <w:rStyle w:val="Hyperlink"/>
          </w:rPr>
          <w:t xml:space="preserve">The remaining  </w:t>
        </w:r>
        <m:oMath>
          <m:r>
            <m:rPr>
              <m:sty m:val="bi"/>
            </m:rPr>
            <w:rPr>
              <w:rStyle w:val="Hyperlink"/>
              <w:rFonts w:ascii="Cambria Math" w:hAnsi="Cambria Math"/>
            </w:rPr>
            <m:t>2</m:t>
          </m:r>
          <m:r>
            <m:rPr>
              <m:sty m:val="b"/>
            </m:rPr>
            <w:rPr>
              <w:rStyle w:val="Hyperlink"/>
              <w:rFonts w:ascii="Cambria Math" w:hAnsi="Cambria Math"/>
            </w:rPr>
            <m:t>log</m:t>
          </m:r>
          <m:r>
            <m:rPr>
              <m:sty m:val="bi"/>
            </m:rPr>
            <w:rPr>
              <w:rStyle w:val="Hyperlink"/>
              <w:rFonts w:ascii="Cambria Math" w:hAnsi="Cambria Math"/>
            </w:rPr>
            <m:t>22</m:t>
          </m:r>
          <m:r>
            <m:rPr>
              <m:sty m:val="bi"/>
            </m:rPr>
            <w:rPr>
              <w:rStyle w:val="Hyperlink"/>
              <w:rFonts w:ascii="Cambria Math" w:hAnsi="Cambria Math"/>
            </w:rPr>
            <m:t>K</m:t>
          </m:r>
          <m:r>
            <m:rPr>
              <m:sty m:val="bi"/>
            </m:rPr>
            <w:rPr>
              <w:rStyle w:val="Hyperlink"/>
              <w:rFonts w:ascii="Cambria Math" w:hAnsi="Cambria Math"/>
            </w:rPr>
            <m:t>0-2</m:t>
          </m:r>
          <m:r>
            <m:rPr>
              <m:sty m:val="bi"/>
            </m:rPr>
            <w:rPr>
              <w:rStyle w:val="Hyperlink"/>
              <w:rFonts w:ascii="Cambria Math" w:hAnsi="Cambria Math"/>
            </w:rPr>
            <m:t>K</m:t>
          </m:r>
          <m:r>
            <m:rPr>
              <m:sty m:val="bi"/>
            </m:rPr>
            <w:rPr>
              <w:rStyle w:val="Hyperlink"/>
              <w:rFonts w:ascii="Cambria Math" w:hAnsi="Cambria Math"/>
            </w:rPr>
            <m:t>0</m:t>
          </m:r>
        </m:oMath>
        <w:r w:rsidR="003C4ACC" w:rsidRPr="005F1DF9">
          <w:rPr>
            <w:rStyle w:val="Hyperlink"/>
          </w:rPr>
          <w:t xml:space="preserve"> codepoints of the field indicates NNZC</w:t>
        </w:r>
        <m:oMath>
          <m:r>
            <m:rPr>
              <m:sty m:val="bi"/>
            </m:rPr>
            <w:rPr>
              <w:rStyle w:val="Hyperlink"/>
              <w:rFonts w:ascii="Cambria Math" w:hAnsi="Cambria Math"/>
            </w:rPr>
            <m:t>∈{1,2,…,2</m:t>
          </m:r>
          <m:r>
            <m:rPr>
              <m:sty m:val="b"/>
            </m:rPr>
            <w:rPr>
              <w:rStyle w:val="Hyperlink"/>
              <w:rFonts w:ascii="Cambria Math" w:hAnsi="Cambria Math"/>
            </w:rPr>
            <m:t>log</m:t>
          </m:r>
          <m:r>
            <m:rPr>
              <m:sty m:val="bi"/>
            </m:rPr>
            <w:rPr>
              <w:rStyle w:val="Hyperlink"/>
              <w:rFonts w:ascii="Cambria Math" w:hAnsi="Cambria Math"/>
            </w:rPr>
            <m:t>22</m:t>
          </m:r>
          <m:r>
            <m:rPr>
              <m:sty m:val="bi"/>
            </m:rPr>
            <w:rPr>
              <w:rStyle w:val="Hyperlink"/>
              <w:rFonts w:ascii="Cambria Math" w:hAnsi="Cambria Math"/>
            </w:rPr>
            <m:t>K</m:t>
          </m:r>
          <m:r>
            <m:rPr>
              <m:sty m:val="bi"/>
            </m:rPr>
            <w:rPr>
              <w:rStyle w:val="Hyperlink"/>
              <w:rFonts w:ascii="Cambria Math" w:hAnsi="Cambria Math"/>
            </w:rPr>
            <m:t>0-2</m:t>
          </m:r>
          <m:r>
            <m:rPr>
              <m:sty m:val="bi"/>
            </m:rPr>
            <w:rPr>
              <w:rStyle w:val="Hyperlink"/>
              <w:rFonts w:ascii="Cambria Math" w:hAnsi="Cambria Math"/>
            </w:rPr>
            <m:t>K</m:t>
          </m:r>
          <m:r>
            <m:rPr>
              <m:sty m:val="bi"/>
            </m:rPr>
            <w:rPr>
              <w:rStyle w:val="Hyperlink"/>
              <w:rFonts w:ascii="Cambria Math" w:hAnsi="Cambria Math"/>
            </w:rPr>
            <m:t>0}</m:t>
          </m:r>
        </m:oMath>
        <w:r w:rsidR="003C4ACC" w:rsidRPr="005F1DF9">
          <w:rPr>
            <w:rStyle w:val="Hyperlink"/>
          </w:rPr>
          <w:t xml:space="preserve"> and </w:t>
        </w:r>
        <m:oMath>
          <m:r>
            <m:rPr>
              <m:sty m:val="bi"/>
            </m:rPr>
            <w:rPr>
              <w:rStyle w:val="Hyperlink"/>
              <w:rFonts w:ascii="Cambria Math" w:hAnsi="Cambria Math"/>
            </w:rPr>
            <m:t>M'=M/2</m:t>
          </m:r>
        </m:oMath>
      </w:hyperlink>
    </w:p>
    <w:p w14:paraId="1C8CC35F" w14:textId="77777777" w:rsidR="003C4ACC" w:rsidRDefault="00DE4B5D">
      <w:pPr>
        <w:pStyle w:val="TOC1"/>
        <w:rPr>
          <w:rFonts w:asciiTheme="minorHAnsi" w:eastAsiaTheme="minorEastAsia" w:hAnsiTheme="minorHAnsi" w:cstheme="minorBidi"/>
          <w:b w:val="0"/>
          <w:sz w:val="22"/>
          <w:lang w:val="sv-SE" w:eastAsia="sv-SE"/>
        </w:rPr>
      </w:pPr>
      <w:hyperlink w:anchor="_Toc16856271" w:history="1">
        <w:r w:rsidR="003C4ACC" w:rsidRPr="005F1DF9">
          <w:rPr>
            <w:rStyle w:val="Hyperlink"/>
            <w:lang w:eastAsia="ko-KR"/>
          </w:rPr>
          <w:t>Proposal 5</w:t>
        </w:r>
        <w:r w:rsidR="003C4ACC">
          <w:rPr>
            <w:rFonts w:asciiTheme="minorHAnsi" w:eastAsiaTheme="minorEastAsia" w:hAnsiTheme="minorHAnsi" w:cstheme="minorBidi"/>
            <w:b w:val="0"/>
            <w:sz w:val="22"/>
            <w:lang w:val="sv-SE" w:eastAsia="sv-SE"/>
          </w:rPr>
          <w:tab/>
        </w:r>
        <w:r w:rsidR="003C4ACC" w:rsidRPr="005F1DF9">
          <w:rPr>
            <w:rStyle w:val="Hyperlink"/>
            <w:lang w:eastAsia="ko-KR"/>
          </w:rPr>
          <w:t>The padding signal, if padding is supported, is left to UE implementation and not specified</w:t>
        </w:r>
      </w:hyperlink>
    </w:p>
    <w:p w14:paraId="5F2FD7C5" w14:textId="77777777" w:rsidR="003C4ACC" w:rsidRDefault="00DE4B5D">
      <w:pPr>
        <w:pStyle w:val="TOC1"/>
        <w:rPr>
          <w:rFonts w:asciiTheme="minorHAnsi" w:eastAsiaTheme="minorEastAsia" w:hAnsiTheme="minorHAnsi" w:cstheme="minorBidi"/>
          <w:b w:val="0"/>
          <w:sz w:val="22"/>
          <w:lang w:val="sv-SE" w:eastAsia="sv-SE"/>
        </w:rPr>
      </w:pPr>
      <w:hyperlink w:anchor="_Toc16856272" w:history="1">
        <w:r w:rsidR="003C4ACC" w:rsidRPr="005F1DF9">
          <w:rPr>
            <w:rStyle w:val="Hyperlink"/>
          </w:rPr>
          <w:t>Proposal 1</w:t>
        </w:r>
        <w:r w:rsidR="003C4ACC">
          <w:rPr>
            <w:rFonts w:asciiTheme="minorHAnsi" w:eastAsiaTheme="minorEastAsia" w:hAnsiTheme="minorHAnsi" w:cstheme="minorBidi"/>
            <w:b w:val="0"/>
            <w:sz w:val="22"/>
            <w:lang w:val="sv-SE" w:eastAsia="sv-SE"/>
          </w:rPr>
          <w:tab/>
        </w:r>
        <w:r w:rsidR="003C4ACC" w:rsidRPr="005F1DF9">
          <w:rPr>
            <w:rStyle w:val="Hyperlink"/>
            <w:rFonts w:eastAsia="Malgun Gothic"/>
          </w:rPr>
          <w:t xml:space="preserve">When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R&gt;19</m:t>
          </m:r>
        </m:oMath>
        <w:r w:rsidR="003C4ACC" w:rsidRPr="005F1DF9">
          <w:rPr>
            <w:rStyle w:val="Hyperlink"/>
            <w:rFonts w:eastAsia="Malgun Gothic"/>
            <w:lang w:val="en-US" w:eastAsia="ko-KR"/>
          </w:rPr>
          <w:t xml:space="preserve">, support free selection of </w:t>
        </w:r>
        <w:r w:rsidR="003C4ACC" w:rsidRPr="005F1DF9">
          <w:rPr>
            <w:rStyle w:val="Hyperlink"/>
            <w:rFonts w:eastAsia="Malgun Gothic"/>
          </w:rPr>
          <w:t>N</w:t>
        </w:r>
        <w:r w:rsidR="003C4ACC" w:rsidRPr="005F1DF9">
          <w:rPr>
            <w:rStyle w:val="Hyperlink"/>
            <w:rFonts w:eastAsia="Malgun Gothic"/>
            <w:vertAlign w:val="subscript"/>
          </w:rPr>
          <w:t>3</w:t>
        </w:r>
        <w:r w:rsidR="003C4ACC" w:rsidRPr="005F1DF9">
          <w:rPr>
            <w:rStyle w:val="Hyperlink"/>
            <w:rFonts w:eastAsia="Malgun Gothic"/>
            <w:lang w:val="en-US" w:eastAsia="ko-KR"/>
          </w:rPr>
          <w:t xml:space="preserve">. For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r>
            <m:rPr>
              <m:sty m:val="bi"/>
            </m:rPr>
            <w:rPr>
              <w:rStyle w:val="Hyperlink"/>
              <w:rFonts w:ascii="Cambria Math" w:eastAsia="Malgun Gothic" w:hAnsi="Cambria Math" w:cs="Batang"/>
            </w:rPr>
            <m:t>&gt;19</m:t>
          </m:r>
        </m:oMath>
        <w:r w:rsidR="003C4ACC" w:rsidRPr="005F1DF9">
          <w:rPr>
            <w:rStyle w:val="Hyperlink"/>
            <w:rFonts w:eastAsia="Malgun Gothic"/>
            <w:lang w:val="en-US" w:eastAsia="ko-KR"/>
          </w:rPr>
          <w:t xml:space="preserve"> </w:t>
        </w:r>
        <m:oMath>
          <m:r>
            <m:rPr>
              <m:sty m:val="b"/>
            </m:rPr>
            <w:rPr>
              <w:rStyle w:val="Hyperlink"/>
              <w:rFonts w:ascii="Cambria Math" w:eastAsia="Malgun Gothic" w:hAnsi="Cambria Math" w:cs="Batang"/>
            </w:rPr>
            <m:t>N</m:t>
          </m:r>
          <m:r>
            <m:rPr>
              <m:sty m:val="b"/>
            </m:rPr>
            <w:rPr>
              <w:rStyle w:val="Hyperlink"/>
              <w:rFonts w:ascii="Cambria Math" w:eastAsia="Malgun Gothic" w:hAnsi="Cambria Math" w:cs="Batang"/>
              <w:lang w:val="de-DE"/>
            </w:rPr>
            <m:t>3</m:t>
          </m:r>
        </m:oMath>
        <w:r w:rsidR="003C4ACC" w:rsidRPr="005F1DF9">
          <w:rPr>
            <w:rStyle w:val="Hyperlink"/>
            <w:rFonts w:eastAsia="Malgun Gothic"/>
          </w:rPr>
          <w:t xml:space="preserve"> is selected as the smallest multiple of 2, 3, or 5 which is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oMath>
      </w:hyperlink>
    </w:p>
    <w:p w14:paraId="49758C9D" w14:textId="77777777" w:rsidR="003C4ACC" w:rsidRDefault="00DE4B5D">
      <w:pPr>
        <w:pStyle w:val="TOC1"/>
        <w:rPr>
          <w:rFonts w:asciiTheme="minorHAnsi" w:eastAsiaTheme="minorEastAsia" w:hAnsiTheme="minorHAnsi" w:cstheme="minorBidi"/>
          <w:b w:val="0"/>
          <w:sz w:val="22"/>
          <w:lang w:val="sv-SE" w:eastAsia="sv-SE"/>
        </w:rPr>
      </w:pPr>
      <w:hyperlink w:anchor="_Toc16856273" w:history="1">
        <w:r w:rsidR="003C4ACC" w:rsidRPr="005F1DF9">
          <w:rPr>
            <w:rStyle w:val="Hyperlink"/>
          </w:rPr>
          <w:t>Proposal 2</w:t>
        </w:r>
        <w:r w:rsidR="003C4ACC">
          <w:rPr>
            <w:rFonts w:asciiTheme="minorHAnsi" w:eastAsiaTheme="minorEastAsia" w:hAnsiTheme="minorHAnsi" w:cstheme="minorBidi"/>
            <w:b w:val="0"/>
            <w:sz w:val="22"/>
            <w:lang w:val="sv-SE" w:eastAsia="sv-SE"/>
          </w:rPr>
          <w:tab/>
        </w:r>
        <w:r w:rsidR="003C4ACC" w:rsidRPr="005F1DF9">
          <w:rPr>
            <w:rStyle w:val="Hyperlink"/>
          </w:rPr>
          <w:t>Support only 16-PSK co-phasing granularity, i.e. P=4</w:t>
        </w:r>
      </w:hyperlink>
    </w:p>
    <w:p w14:paraId="3DA03A07" w14:textId="77777777" w:rsidR="003C4ACC" w:rsidRDefault="00DE4B5D">
      <w:pPr>
        <w:pStyle w:val="TOC1"/>
        <w:rPr>
          <w:rFonts w:asciiTheme="minorHAnsi" w:eastAsiaTheme="minorEastAsia" w:hAnsiTheme="minorHAnsi" w:cstheme="minorBidi"/>
          <w:b w:val="0"/>
          <w:sz w:val="22"/>
          <w:lang w:val="sv-SE" w:eastAsia="sv-SE"/>
        </w:rPr>
      </w:pPr>
      <w:hyperlink w:anchor="_Toc16856274" w:history="1">
        <w:r w:rsidR="003C4ACC" w:rsidRPr="005F1DF9">
          <w:rPr>
            <w:rStyle w:val="Hyperlink"/>
          </w:rPr>
          <w:t>Proposal 3</w:t>
        </w:r>
        <w:r w:rsidR="003C4ACC">
          <w:rPr>
            <w:rFonts w:asciiTheme="minorHAnsi" w:eastAsiaTheme="minorEastAsia" w:hAnsiTheme="minorHAnsi" w:cstheme="minorBidi"/>
            <w:b w:val="0"/>
            <w:sz w:val="22"/>
            <w:lang w:val="sv-SE" w:eastAsia="sv-SE"/>
          </w:rPr>
          <w:tab/>
        </w:r>
        <w:r w:rsidR="003C4ACC" w:rsidRPr="005F1DF9">
          <w:rPr>
            <w:rStyle w:val="Hyperlink"/>
          </w:rPr>
          <w:t xml:space="preserve">For </w:t>
        </w:r>
        <m:oMath>
          <m:r>
            <m:rPr>
              <m:sty m:val="bi"/>
            </m:rPr>
            <w:rPr>
              <w:rStyle w:val="Hyperlink"/>
              <w:rFonts w:ascii="Cambria Math" w:hAnsi="Cambria Math"/>
            </w:rPr>
            <m:t>L,p,β</m:t>
          </m:r>
        </m:oMath>
        <w:r w:rsidR="003C4ACC" w:rsidRPr="005F1DF9">
          <w:rPr>
            <w:rStyle w:val="Hyperlink"/>
          </w:rPr>
          <w:t xml:space="preserve"> parameter downselection, support the configurations in Table 5.</w:t>
        </w:r>
      </w:hyperlink>
    </w:p>
    <w:p w14:paraId="46DEF3F6" w14:textId="77777777" w:rsidR="003C4ACC" w:rsidRDefault="00DE4B5D">
      <w:pPr>
        <w:pStyle w:val="TOC1"/>
        <w:rPr>
          <w:rFonts w:asciiTheme="minorHAnsi" w:eastAsiaTheme="minorEastAsia" w:hAnsiTheme="minorHAnsi" w:cstheme="minorBidi"/>
          <w:b w:val="0"/>
          <w:sz w:val="22"/>
          <w:lang w:val="sv-SE" w:eastAsia="sv-SE"/>
        </w:rPr>
      </w:pPr>
      <w:hyperlink w:anchor="_Toc16856275" w:history="1">
        <w:r w:rsidR="003C4ACC" w:rsidRPr="005F1DF9">
          <w:rPr>
            <w:rStyle w:val="Hyperlink"/>
          </w:rPr>
          <w:t>Proposal 4</w:t>
        </w:r>
        <w:r w:rsidR="003C4ACC">
          <w:rPr>
            <w:rFonts w:asciiTheme="minorHAnsi" w:eastAsiaTheme="minorEastAsia" w:hAnsiTheme="minorHAnsi" w:cstheme="minorBidi"/>
            <w:b w:val="0"/>
            <w:sz w:val="22"/>
            <w:lang w:val="sv-SE" w:eastAsia="sv-SE"/>
          </w:rPr>
          <w:tab/>
        </w:r>
        <w:r w:rsidR="003C4ACC" w:rsidRPr="005F1DF9">
          <w:rPr>
            <w:rStyle w:val="Hyperlink"/>
          </w:rPr>
          <w:t xml:space="preserve">For rank-3/4 codebook, support the same configurations as rank-1/2 codebook with </w:t>
        </w:r>
        <m:oMath>
          <m:r>
            <m:rPr>
              <m:sty m:val="bi"/>
            </m:rPr>
            <w:rPr>
              <w:rStyle w:val="Hyperlink"/>
              <w:rFonts w:ascii="Cambria Math" w:hAnsi="Cambria Math"/>
            </w:rPr>
            <m:t>v</m:t>
          </m:r>
          <m:r>
            <m:rPr>
              <m:sty m:val="bi"/>
            </m:rPr>
            <w:rPr>
              <w:rStyle w:val="Hyperlink"/>
              <w:rFonts w:ascii="Cambria Math" w:hAnsi="Cambria Math"/>
            </w:rPr>
            <m:t>0=y</m:t>
          </m:r>
          <m:r>
            <m:rPr>
              <m:sty m:val="bi"/>
            </m:rPr>
            <w:rPr>
              <w:rStyle w:val="Hyperlink"/>
              <w:rFonts w:ascii="Cambria Math" w:hAnsi="Cambria Math"/>
            </w:rPr>
            <m:t>02</m:t>
          </m:r>
        </m:oMath>
      </w:hyperlink>
    </w:p>
    <w:p w14:paraId="724200E7" w14:textId="77777777" w:rsidR="003C4ACC" w:rsidRDefault="00DE4B5D">
      <w:pPr>
        <w:pStyle w:val="TOC1"/>
        <w:rPr>
          <w:rFonts w:asciiTheme="minorHAnsi" w:eastAsiaTheme="minorEastAsia" w:hAnsiTheme="minorHAnsi" w:cstheme="minorBidi"/>
          <w:b w:val="0"/>
          <w:sz w:val="22"/>
          <w:lang w:val="sv-SE" w:eastAsia="sv-SE"/>
        </w:rPr>
      </w:pPr>
      <w:hyperlink w:anchor="_Toc16856276" w:history="1">
        <w:r w:rsidR="003C4ACC" w:rsidRPr="005F1DF9">
          <w:rPr>
            <w:rStyle w:val="Hyperlink"/>
          </w:rPr>
          <w:t>Proposal 5</w:t>
        </w:r>
        <w:r w:rsidR="003C4ACC">
          <w:rPr>
            <w:rFonts w:asciiTheme="minorHAnsi" w:eastAsiaTheme="minorEastAsia" w:hAnsiTheme="minorHAnsi" w:cstheme="minorBidi"/>
            <w:b w:val="0"/>
            <w:sz w:val="22"/>
            <w:lang w:val="sv-SE" w:eastAsia="sv-SE"/>
          </w:rPr>
          <w:tab/>
        </w:r>
        <w:r w:rsidR="003C4ACC" w:rsidRPr="005F1DF9">
          <w:rPr>
            <w:rStyle w:val="Hyperlink"/>
          </w:rPr>
          <w:t>The CSI omission procedure should not require CSI recalculation based on the available PUSCH allocation, but should simply require omission of already calculated CSI bits</w:t>
        </w:r>
      </w:hyperlink>
    </w:p>
    <w:p w14:paraId="69298445" w14:textId="77777777" w:rsidR="003C4ACC" w:rsidRDefault="00DE4B5D">
      <w:pPr>
        <w:pStyle w:val="TOC1"/>
        <w:rPr>
          <w:rFonts w:asciiTheme="minorHAnsi" w:eastAsiaTheme="minorEastAsia" w:hAnsiTheme="minorHAnsi" w:cstheme="minorBidi"/>
          <w:b w:val="0"/>
          <w:sz w:val="22"/>
          <w:lang w:val="sv-SE" w:eastAsia="sv-SE"/>
        </w:rPr>
      </w:pPr>
      <w:hyperlink w:anchor="_Toc16856277" w:history="1">
        <w:r w:rsidR="003C4ACC" w:rsidRPr="005F1DF9">
          <w:rPr>
            <w:rStyle w:val="Hyperlink"/>
          </w:rPr>
          <w:t>Proposal 6</w:t>
        </w:r>
        <w:r w:rsidR="003C4ACC">
          <w:rPr>
            <w:rFonts w:asciiTheme="minorHAnsi" w:eastAsiaTheme="minorEastAsia" w:hAnsiTheme="minorHAnsi" w:cstheme="minorBidi"/>
            <w:b w:val="0"/>
            <w:sz w:val="22"/>
            <w:lang w:val="sv-SE" w:eastAsia="sv-SE"/>
          </w:rPr>
          <w:tab/>
        </w:r>
        <w:r w:rsidR="003C4ACC" w:rsidRPr="005F1DF9">
          <w:rPr>
            <w:rStyle w:val="Hyperlink"/>
          </w:rPr>
          <w:t>For Rel-16 UCI mapping, map the LC coefficients to UCI according to SD-basis first, then layer, finally FD-basis index</w:t>
        </w:r>
      </w:hyperlink>
    </w:p>
    <w:p w14:paraId="78C429B3" w14:textId="77777777" w:rsidR="003C4ACC" w:rsidRDefault="00DE4B5D">
      <w:pPr>
        <w:pStyle w:val="TOC1"/>
        <w:rPr>
          <w:rFonts w:asciiTheme="minorHAnsi" w:eastAsiaTheme="minorEastAsia" w:hAnsiTheme="minorHAnsi" w:cstheme="minorBidi"/>
          <w:b w:val="0"/>
          <w:sz w:val="22"/>
          <w:lang w:val="sv-SE" w:eastAsia="sv-SE"/>
        </w:rPr>
      </w:pPr>
      <w:hyperlink w:anchor="_Toc16856278" w:history="1">
        <w:r w:rsidR="003C4ACC" w:rsidRPr="005F1DF9">
          <w:rPr>
            <w:rStyle w:val="Hyperlink"/>
          </w:rPr>
          <w:t>Proposal 7</w:t>
        </w:r>
        <w:r w:rsidR="003C4ACC">
          <w:rPr>
            <w:rFonts w:asciiTheme="minorHAnsi" w:eastAsiaTheme="minorEastAsia" w:hAnsiTheme="minorHAnsi" w:cstheme="minorBidi"/>
            <w:b w:val="0"/>
            <w:sz w:val="22"/>
            <w:lang w:val="sv-SE" w:eastAsia="sv-SE"/>
          </w:rPr>
          <w:tab/>
        </w:r>
        <w:r w:rsidR="003C4ACC" w:rsidRPr="005F1DF9">
          <w:rPr>
            <w:rStyle w:val="Hyperlink"/>
          </w:rPr>
          <w:t>For Rel-16 CSI omission procedure, the PMI is split into two priority levels:</w:t>
        </w:r>
      </w:hyperlink>
    </w:p>
    <w:p w14:paraId="0D2900DA" w14:textId="77777777" w:rsidR="003C4ACC" w:rsidRDefault="00DE4B5D">
      <w:pPr>
        <w:pStyle w:val="TOC1"/>
        <w:rPr>
          <w:rFonts w:asciiTheme="minorHAnsi" w:eastAsiaTheme="minorEastAsia" w:hAnsiTheme="minorHAnsi" w:cstheme="minorBidi"/>
          <w:b w:val="0"/>
          <w:sz w:val="22"/>
          <w:lang w:val="sv-SE" w:eastAsia="sv-SE"/>
        </w:rPr>
      </w:pPr>
      <w:hyperlink w:anchor="_Toc16856281" w:history="1">
        <w:r w:rsidR="003C4ACC" w:rsidRPr="005F1DF9">
          <w:rPr>
            <w:rStyle w:val="Hyperlink"/>
          </w:rPr>
          <w:t>Proposal 8</w:t>
        </w:r>
        <w:r w:rsidR="003C4ACC">
          <w:rPr>
            <w:rFonts w:asciiTheme="minorHAnsi" w:eastAsiaTheme="minorEastAsia" w:hAnsiTheme="minorHAnsi" w:cstheme="minorBidi"/>
            <w:b w:val="0"/>
            <w:sz w:val="22"/>
            <w:lang w:val="sv-SE" w:eastAsia="sv-SE"/>
          </w:rPr>
          <w:tab/>
        </w:r>
        <w:r w:rsidR="003C4ACC" w:rsidRPr="005F1DF9">
          <w:rPr>
            <w:rStyle w:val="Hyperlink"/>
          </w:rPr>
          <w:t>Support RI restriction for Rel-16 Type II codebook</w:t>
        </w:r>
      </w:hyperlink>
    </w:p>
    <w:p w14:paraId="7912737F" w14:textId="77777777" w:rsidR="003C4ACC" w:rsidRDefault="00DE4B5D">
      <w:pPr>
        <w:pStyle w:val="TOC1"/>
        <w:rPr>
          <w:rFonts w:asciiTheme="minorHAnsi" w:eastAsiaTheme="minorEastAsia" w:hAnsiTheme="minorHAnsi" w:cstheme="minorBidi"/>
          <w:b w:val="0"/>
          <w:sz w:val="22"/>
          <w:lang w:val="sv-SE" w:eastAsia="sv-SE"/>
        </w:rPr>
      </w:pPr>
      <w:hyperlink w:anchor="_Toc16856282" w:history="1">
        <w:r w:rsidR="003C4ACC" w:rsidRPr="005F1DF9">
          <w:rPr>
            <w:rStyle w:val="Hyperlink"/>
          </w:rPr>
          <w:t>Proposal 9</w:t>
        </w:r>
        <w:r w:rsidR="003C4ACC">
          <w:rPr>
            <w:rFonts w:asciiTheme="minorHAnsi" w:eastAsiaTheme="minorEastAsia" w:hAnsiTheme="minorHAnsi" w:cstheme="minorBidi"/>
            <w:b w:val="0"/>
            <w:sz w:val="22"/>
            <w:lang w:val="sv-SE" w:eastAsia="sv-SE"/>
          </w:rPr>
          <w:tab/>
        </w:r>
        <w:r w:rsidR="003C4ACC" w:rsidRPr="005F1DF9">
          <w:rPr>
            <w:rStyle w:val="Hyperlink"/>
          </w:rPr>
          <w:t>Do not support FD-basis restriction for the Rel-16 Type II codebook</w:t>
        </w:r>
      </w:hyperlink>
    </w:p>
    <w:p w14:paraId="53E5DA34" w14:textId="77777777" w:rsidR="003C4ACC" w:rsidRDefault="00DE4B5D">
      <w:pPr>
        <w:pStyle w:val="TOC1"/>
        <w:rPr>
          <w:rFonts w:asciiTheme="minorHAnsi" w:eastAsiaTheme="minorEastAsia" w:hAnsiTheme="minorHAnsi" w:cstheme="minorBidi"/>
          <w:b w:val="0"/>
          <w:sz w:val="22"/>
          <w:lang w:val="sv-SE" w:eastAsia="sv-SE"/>
        </w:rPr>
      </w:pPr>
      <w:hyperlink w:anchor="_Toc16856283" w:history="1">
        <w:r w:rsidR="003C4ACC" w:rsidRPr="005F1DF9">
          <w:rPr>
            <w:rStyle w:val="Hyperlink"/>
          </w:rPr>
          <w:t>Proposal 10</w:t>
        </w:r>
        <w:r w:rsidR="003C4ACC">
          <w:rPr>
            <w:rFonts w:asciiTheme="minorHAnsi" w:eastAsiaTheme="minorEastAsia" w:hAnsiTheme="minorHAnsi" w:cstheme="minorBidi"/>
            <w:b w:val="0"/>
            <w:sz w:val="22"/>
            <w:lang w:val="sv-SE" w:eastAsia="sv-SE"/>
          </w:rPr>
          <w:tab/>
        </w:r>
        <w:r w:rsidR="003C4ACC" w:rsidRPr="005F1DF9">
          <w:rPr>
            <w:rStyle w:val="Hyperlink"/>
          </w:rPr>
          <w:t>For CBSR for Rel-16 Type II enhancement, downselect between the following</w:t>
        </w:r>
      </w:hyperlink>
    </w:p>
    <w:p w14:paraId="33F0DB87" w14:textId="77777777" w:rsidR="003C4ACC" w:rsidRDefault="00DE4B5D">
      <w:pPr>
        <w:pStyle w:val="TOC1"/>
        <w:rPr>
          <w:rFonts w:asciiTheme="minorHAnsi" w:eastAsiaTheme="minorEastAsia" w:hAnsiTheme="minorHAnsi" w:cstheme="minorBidi"/>
          <w:b w:val="0"/>
          <w:sz w:val="22"/>
          <w:lang w:val="sv-SE" w:eastAsia="sv-SE"/>
        </w:rPr>
      </w:pPr>
      <w:hyperlink w:anchor="_Toc16856284" w:history="1">
        <w:r w:rsidR="003C4ACC" w:rsidRPr="005F1DF9">
          <w:rPr>
            <w:rStyle w:val="Hyperlink"/>
            <w:rFonts w:ascii="Symbol" w:hAnsi="Symbol"/>
          </w:rPr>
          <w:t></w:t>
        </w:r>
        <w:r w:rsidR="003C4ACC">
          <w:rPr>
            <w:rFonts w:asciiTheme="minorHAnsi" w:eastAsiaTheme="minorEastAsia" w:hAnsiTheme="minorHAnsi" w:cstheme="minorBidi"/>
            <w:b w:val="0"/>
            <w:sz w:val="22"/>
            <w:lang w:val="sv-SE" w:eastAsia="sv-SE"/>
          </w:rPr>
          <w:tab/>
        </w:r>
        <w:r w:rsidR="003C4ACC" w:rsidRPr="005F1DF9">
          <w:rPr>
            <w:rStyle w:val="Hyperlink"/>
          </w:rPr>
          <w:t>Alt 1: Spatial beam restriction according to Rel-15 Type I CBSR, no amplitude restriction</w:t>
        </w:r>
      </w:hyperlink>
    </w:p>
    <w:p w14:paraId="3A228D54" w14:textId="77777777" w:rsidR="003C4ACC" w:rsidRDefault="00DE4B5D">
      <w:pPr>
        <w:pStyle w:val="TOC1"/>
        <w:rPr>
          <w:rFonts w:asciiTheme="minorHAnsi" w:eastAsiaTheme="minorEastAsia" w:hAnsiTheme="minorHAnsi" w:cstheme="minorBidi"/>
          <w:b w:val="0"/>
          <w:sz w:val="22"/>
          <w:lang w:val="sv-SE" w:eastAsia="sv-SE"/>
        </w:rPr>
      </w:pPr>
      <w:hyperlink w:anchor="_Toc16856285" w:history="1">
        <w:r w:rsidR="003C4ACC" w:rsidRPr="005F1DF9">
          <w:rPr>
            <w:rStyle w:val="Hyperlink"/>
            <w:rFonts w:ascii="Symbol" w:hAnsi="Symbol"/>
          </w:rPr>
          <w:t></w:t>
        </w:r>
        <w:r w:rsidR="003C4ACC">
          <w:rPr>
            <w:rFonts w:asciiTheme="minorHAnsi" w:eastAsiaTheme="minorEastAsia" w:hAnsiTheme="minorHAnsi" w:cstheme="minorBidi"/>
            <w:b w:val="0"/>
            <w:sz w:val="22"/>
            <w:lang w:val="sv-SE" w:eastAsia="sv-SE"/>
          </w:rPr>
          <w:tab/>
        </w:r>
        <w:r w:rsidR="003C4ACC" w:rsidRPr="005F1DF9">
          <w:rPr>
            <w:rStyle w:val="Hyperlink"/>
          </w:rPr>
          <w:t>Alt 2: Beam and amplitude restriction considering all amplitude coefficients associated with a certain spatial beam jointly</w:t>
        </w:r>
      </w:hyperlink>
    </w:p>
    <w:p w14:paraId="5A94ADB3" w14:textId="77777777" w:rsidR="003C4ACC" w:rsidRDefault="00DE4B5D">
      <w:pPr>
        <w:pStyle w:val="TOC1"/>
        <w:rPr>
          <w:rFonts w:asciiTheme="minorHAnsi" w:eastAsiaTheme="minorEastAsia" w:hAnsiTheme="minorHAnsi" w:cstheme="minorBidi"/>
          <w:b w:val="0"/>
          <w:sz w:val="22"/>
          <w:lang w:val="sv-SE" w:eastAsia="sv-SE"/>
        </w:rPr>
      </w:pPr>
      <w:hyperlink w:anchor="_Toc16856286" w:history="1">
        <w:r w:rsidR="003C4ACC" w:rsidRPr="005F1DF9">
          <w:rPr>
            <w:rStyle w:val="Hyperlink"/>
          </w:rPr>
          <w:t>Proposal 11</w:t>
        </w:r>
        <w:r w:rsidR="003C4ACC">
          <w:rPr>
            <w:rFonts w:asciiTheme="minorHAnsi" w:eastAsiaTheme="minorEastAsia" w:hAnsiTheme="minorHAnsi" w:cstheme="minorBidi"/>
            <w:b w:val="0"/>
            <w:sz w:val="22"/>
            <w:lang w:val="sv-SE" w:eastAsia="sv-SE"/>
          </w:rPr>
          <w:tab/>
        </w:r>
        <w:r w:rsidR="003C4ACC" w:rsidRPr="005F1DF9">
          <w:rPr>
            <w:rStyle w:val="Hyperlink"/>
          </w:rPr>
          <w:t>For Rel-16 CSI capability, increase the maximum number of configured CSI Report Settings a UE can report to 8, at least for aperiodic CSI Report Settings</w:t>
        </w:r>
      </w:hyperlink>
    </w:p>
    <w:p w14:paraId="4F34FAFD" w14:textId="5D67B162" w:rsidR="005704AC" w:rsidRPr="002D7B37" w:rsidRDefault="00C25FB3" w:rsidP="00C25FB3">
      <w:pPr>
        <w:rPr>
          <w:lang w:val="en-US"/>
        </w:rPr>
      </w:pPr>
      <w:r>
        <w:rPr>
          <w:highlight w:val="yellow"/>
        </w:rPr>
        <w:fldChar w:fldCharType="end"/>
      </w:r>
    </w:p>
    <w:p w14:paraId="0DEF49B4" w14:textId="7F840ECB" w:rsidR="0045141A" w:rsidRPr="00BF4F4A" w:rsidRDefault="0026523C" w:rsidP="0026523C">
      <w:pPr>
        <w:pStyle w:val="Heading1"/>
      </w:pPr>
      <w:r w:rsidRPr="00BF4F4A">
        <w:t>References</w:t>
      </w:r>
    </w:p>
    <w:p w14:paraId="7290321B" w14:textId="151CFB1A" w:rsidR="00275261" w:rsidRDefault="00F707DE" w:rsidP="00C212F0">
      <w:pPr>
        <w:pStyle w:val="Reference"/>
      </w:pPr>
      <w:bookmarkStart w:id="111" w:name="_Ref16680516"/>
      <w:bookmarkStart w:id="112" w:name="_Ref971642"/>
      <w:r>
        <w:t>R1-1907077</w:t>
      </w:r>
      <w:r w:rsidR="00630CF8">
        <w:t>, “</w:t>
      </w:r>
      <w:r w:rsidR="00630CF8" w:rsidRPr="00A37932">
        <w:t>Evaluation results on the value of N3 for Type II CSI enhancements</w:t>
      </w:r>
      <w:r w:rsidR="00630CF8">
        <w:t>”, Ericsson,</w:t>
      </w:r>
      <w:r w:rsidR="009F395B">
        <w:t xml:space="preserve"> </w:t>
      </w:r>
      <w:r>
        <w:t>3GPP TSG RAN WG1 Meeting RAN1#97</w:t>
      </w:r>
      <w:r w:rsidR="00630CF8">
        <w:t xml:space="preserve">, </w:t>
      </w:r>
      <w:r>
        <w:t>Reno, US, May 13th-17th, 2019</w:t>
      </w:r>
      <w:bookmarkEnd w:id="111"/>
    </w:p>
    <w:p w14:paraId="7D97FD09" w14:textId="77777777" w:rsidR="00275261" w:rsidRPr="00EF0BD3" w:rsidRDefault="00275261" w:rsidP="00275261">
      <w:pPr>
        <w:pStyle w:val="Reference"/>
        <w:numPr>
          <w:ilvl w:val="0"/>
          <w:numId w:val="0"/>
        </w:numPr>
        <w:ind w:left="567" w:hanging="567"/>
      </w:pPr>
    </w:p>
    <w:bookmarkEnd w:id="112"/>
    <w:p w14:paraId="53F5097C" w14:textId="0C491141" w:rsidR="002919CD" w:rsidRDefault="00D66E8D" w:rsidP="00D66E8D">
      <w:pPr>
        <w:pStyle w:val="Heading1"/>
      </w:pPr>
      <w:r w:rsidRPr="00BF4F4A">
        <w:t>Appendix</w:t>
      </w:r>
      <w:r>
        <w:t>: Simulation assumption</w:t>
      </w:r>
      <w:r w:rsidR="00ED1EAA">
        <w:t>s</w:t>
      </w:r>
    </w:p>
    <w:p w14:paraId="15836C27" w14:textId="67B452F8" w:rsidR="00D66E8D" w:rsidRDefault="00D66E8D" w:rsidP="00705CCB">
      <w:r>
        <w:t>For system level evaluations, the agreed assumptions from RAN1#94bis are used.  The remaining evaluation assumptions are given in the table below.</w:t>
      </w:r>
      <w:r w:rsidR="00705CCB" w:rsidRPr="00D66E8D">
        <w:t xml:space="preserve"> </w:t>
      </w:r>
    </w:p>
    <w:p w14:paraId="756A4C89" w14:textId="77777777" w:rsidR="00C2794A" w:rsidRDefault="00C2794A" w:rsidP="00C2794A">
      <w:pPr>
        <w:jc w:val="center"/>
        <w:rPr>
          <w:b/>
          <w:sz w:val="22"/>
        </w:rPr>
      </w:pPr>
      <w:r>
        <w:rPr>
          <w:b/>
        </w:rPr>
        <w:t>Table 1:</w:t>
      </w:r>
      <w: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C2794A" w14:paraId="77F03432" w14:textId="77777777" w:rsidTr="00C2794A">
        <w:tc>
          <w:tcPr>
            <w:tcW w:w="3121"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A0717C3" w14:textId="77777777" w:rsidR="00C2794A" w:rsidRDefault="00C2794A">
            <w:pPr>
              <w:spacing w:line="240" w:lineRule="atLeast"/>
            </w:pPr>
            <w:r>
              <w:rPr>
                <w:b/>
                <w:bCs/>
              </w:rPr>
              <w:lastRenderedPageBreak/>
              <w:t>Parameter</w:t>
            </w:r>
          </w:p>
        </w:tc>
        <w:tc>
          <w:tcPr>
            <w:tcW w:w="615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D274E35" w14:textId="77777777" w:rsidR="00C2794A" w:rsidRDefault="00C2794A">
            <w:pPr>
              <w:spacing w:line="240" w:lineRule="atLeast"/>
            </w:pPr>
            <w:r>
              <w:rPr>
                <w:b/>
                <w:bCs/>
              </w:rPr>
              <w:t>Value</w:t>
            </w:r>
          </w:p>
        </w:tc>
      </w:tr>
      <w:tr w:rsidR="00C2794A" w14:paraId="778764A4"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0F6669" w14:textId="77777777" w:rsidR="00C2794A" w:rsidRDefault="00C2794A">
            <w:pPr>
              <w:spacing w:line="240" w:lineRule="atLeast"/>
            </w:pPr>
            <w:r>
              <w:t xml:space="preserve">Duplex, Waveform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D8BAE9" w14:textId="77777777" w:rsidR="00C2794A" w:rsidRDefault="00C2794A">
            <w:pPr>
              <w:spacing w:line="240" w:lineRule="atLeast"/>
            </w:pPr>
            <w:r>
              <w:t xml:space="preserve">FDD, OFDM </w:t>
            </w:r>
          </w:p>
        </w:tc>
      </w:tr>
      <w:tr w:rsidR="00C2794A" w14:paraId="6EF0E237"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2CEC47" w14:textId="77777777" w:rsidR="00C2794A" w:rsidRDefault="00C2794A">
            <w:pPr>
              <w:spacing w:line="240" w:lineRule="atLeast"/>
            </w:pPr>
            <w:r>
              <w:t>Scenario</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712DA4" w14:textId="77777777" w:rsidR="00C2794A" w:rsidRDefault="00C2794A">
            <w:pPr>
              <w:spacing w:line="240" w:lineRule="atLeast"/>
              <w:rPr>
                <w:snapToGrid w:val="0"/>
              </w:rPr>
            </w:pPr>
            <w:r>
              <w:rPr>
                <w:snapToGrid w:val="0"/>
              </w:rPr>
              <w:t xml:space="preserve">Dense Urban (Macro only) </w:t>
            </w:r>
          </w:p>
        </w:tc>
      </w:tr>
      <w:tr w:rsidR="00C2794A" w14:paraId="4E3DA291"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2338B7" w14:textId="77777777" w:rsidR="00C2794A" w:rsidRDefault="00C2794A">
            <w:pPr>
              <w:spacing w:line="240" w:lineRule="atLeast"/>
            </w:pPr>
            <w:r>
              <w:t>Carrier frequency</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438B24" w14:textId="77777777" w:rsidR="00C2794A" w:rsidRDefault="00C2794A">
            <w:pPr>
              <w:spacing w:line="240" w:lineRule="atLeast"/>
              <w:rPr>
                <w:snapToGrid w:val="0"/>
              </w:rPr>
            </w:pPr>
            <w:r>
              <w:rPr>
                <w:snapToGrid w:val="0"/>
              </w:rPr>
              <w:t>4GHz</w:t>
            </w:r>
          </w:p>
        </w:tc>
      </w:tr>
      <w:tr w:rsidR="00C2794A" w14:paraId="72A42F2D"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928140" w14:textId="77777777" w:rsidR="00C2794A" w:rsidRDefault="00C2794A">
            <w:pPr>
              <w:spacing w:line="240" w:lineRule="atLeast"/>
            </w:pPr>
            <w:r>
              <w:t>Inter-site distance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752F4B" w14:textId="77777777" w:rsidR="00C2794A" w:rsidRDefault="00C2794A">
            <w:pPr>
              <w:spacing w:line="240" w:lineRule="atLeast"/>
              <w:rPr>
                <w:b/>
                <w:snapToGrid w:val="0"/>
                <w:color w:val="0000FF"/>
              </w:rPr>
            </w:pPr>
            <w:r>
              <w:rPr>
                <w:snapToGrid w:val="0"/>
              </w:rPr>
              <w:t>200m</w:t>
            </w:r>
            <w:r>
              <w:rPr>
                <w:snapToGrid w:val="0"/>
                <w:color w:val="FF0000"/>
              </w:rPr>
              <w:t xml:space="preserve"> </w:t>
            </w:r>
          </w:p>
        </w:tc>
      </w:tr>
      <w:tr w:rsidR="00C2794A" w14:paraId="6CB04B8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B2D6DF" w14:textId="77777777" w:rsidR="00C2794A" w:rsidRDefault="00C2794A">
            <w:pPr>
              <w:spacing w:line="240" w:lineRule="atLeast"/>
            </w:pPr>
            <w:r>
              <w:t>Channel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E9F6DD" w14:textId="77777777" w:rsidR="00C2794A" w:rsidRDefault="00C2794A">
            <w:pPr>
              <w:spacing w:line="240" w:lineRule="atLeast"/>
              <w:rPr>
                <w:snapToGrid w:val="0"/>
              </w:rPr>
            </w:pPr>
            <w:r>
              <w:rPr>
                <w:snapToGrid w:val="0"/>
              </w:rPr>
              <w:t xml:space="preserve">According to the TR 38.901 </w:t>
            </w:r>
          </w:p>
        </w:tc>
      </w:tr>
      <w:tr w:rsidR="00C2794A" w14:paraId="0B903F2E"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4F8D88" w14:textId="77777777" w:rsidR="00C2794A" w:rsidRDefault="00C2794A">
            <w:pPr>
              <w:spacing w:line="240" w:lineRule="atLeast"/>
            </w:pPr>
            <w:r>
              <w:t>Antenna setup and port layouts at gNB</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0F5797F" w14:textId="77777777" w:rsidR="00C2794A" w:rsidRDefault="00C2794A">
            <w:pPr>
              <w:overflowPunct/>
              <w:snapToGrid w:val="0"/>
              <w:spacing w:line="240" w:lineRule="atLeast"/>
              <w:rPr>
                <w:snapToGrid w:val="0"/>
                <w:lang w:val="sv-SE"/>
              </w:rPr>
            </w:pPr>
            <w:r>
              <w:rPr>
                <w:snapToGrid w:val="0"/>
                <w:lang w:val="sv-SE"/>
              </w:rPr>
              <w:t>32 ports: (8,4,2,1,1,4,4), (dH,dV) = (0.5, 0.8)</w:t>
            </w:r>
            <w:r>
              <w:rPr>
                <w:snapToGrid w:val="0"/>
              </w:rPr>
              <w:t>λ</w:t>
            </w:r>
            <w:r>
              <w:rPr>
                <w:snapToGrid w:val="0"/>
                <w:lang w:val="sv-SE"/>
              </w:rPr>
              <w:t xml:space="preserve"> </w:t>
            </w:r>
          </w:p>
          <w:p w14:paraId="64429D81" w14:textId="77777777" w:rsidR="00C2794A" w:rsidRDefault="00C2794A">
            <w:pPr>
              <w:overflowPunct/>
              <w:snapToGrid w:val="0"/>
              <w:spacing w:line="240" w:lineRule="atLeast"/>
              <w:rPr>
                <w:snapToGrid w:val="0"/>
                <w:lang w:val="sv-SE"/>
              </w:rPr>
            </w:pPr>
            <w:r>
              <w:rPr>
                <w:snapToGrid w:val="0"/>
                <w:lang w:val="sv-SE"/>
              </w:rPr>
              <w:t>16 ports: (8,4,2,1,1,2,4), (dH,dV) = (0.5, 0.8)</w:t>
            </w:r>
            <w:r>
              <w:rPr>
                <w:snapToGrid w:val="0"/>
              </w:rPr>
              <w:t>λ</w:t>
            </w:r>
            <w:r>
              <w:rPr>
                <w:snapToGrid w:val="0"/>
                <w:lang w:val="sv-SE"/>
              </w:rPr>
              <w:t xml:space="preserve"> </w:t>
            </w:r>
          </w:p>
          <w:p w14:paraId="6AA149AF" w14:textId="77777777" w:rsidR="00C2794A" w:rsidRDefault="00C2794A">
            <w:pPr>
              <w:overflowPunct/>
              <w:snapToGrid w:val="0"/>
              <w:spacing w:line="240" w:lineRule="atLeast"/>
              <w:rPr>
                <w:snapToGrid w:val="0"/>
                <w:lang w:val="sv-SE"/>
              </w:rPr>
            </w:pPr>
            <w:r>
              <w:rPr>
                <w:snapToGrid w:val="0"/>
                <w:lang w:val="sv-SE"/>
              </w:rPr>
              <w:t>100 deg tilt</w:t>
            </w:r>
          </w:p>
          <w:p w14:paraId="4894B27D" w14:textId="77777777" w:rsidR="00C2794A" w:rsidRDefault="00C2794A">
            <w:pPr>
              <w:overflowPunct/>
              <w:snapToGrid w:val="0"/>
              <w:spacing w:line="240" w:lineRule="atLeast"/>
              <w:rPr>
                <w:lang w:val="sv-SE"/>
              </w:rPr>
            </w:pPr>
          </w:p>
        </w:tc>
      </w:tr>
      <w:tr w:rsidR="00C2794A" w:rsidRPr="00C2794A" w14:paraId="5FDC27A5"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D46C0D" w14:textId="77777777" w:rsidR="00C2794A" w:rsidRDefault="00C2794A">
            <w:pPr>
              <w:spacing w:line="240" w:lineRule="atLeast"/>
            </w:pPr>
            <w:r>
              <w:t>Antenna setup and port layouts at UE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909564" w14:textId="77777777" w:rsidR="00C2794A" w:rsidRDefault="00C2794A">
            <w:pPr>
              <w:spacing w:line="240" w:lineRule="atLeast"/>
              <w:rPr>
                <w:snapToGrid w:val="0"/>
              </w:rPr>
            </w:pPr>
            <w:r>
              <w:rPr>
                <w:snapToGrid w:val="0"/>
              </w:rPr>
              <w:t>2RX: (1,1,2,1,1,1,1), (</w:t>
            </w:r>
            <w:proofErr w:type="spellStart"/>
            <w:proofErr w:type="gramStart"/>
            <w:r>
              <w:rPr>
                <w:snapToGrid w:val="0"/>
              </w:rPr>
              <w:t>dH,dV</w:t>
            </w:r>
            <w:proofErr w:type="spellEnd"/>
            <w:proofErr w:type="gramEnd"/>
            <w:r>
              <w:rPr>
                <w:snapToGrid w:val="0"/>
              </w:rPr>
              <w:t xml:space="preserve">) = (0.5, 0.5)λ for (rank 1,2) </w:t>
            </w:r>
          </w:p>
          <w:p w14:paraId="6B420C3B" w14:textId="5D9F542E" w:rsidR="00C2794A" w:rsidRDefault="00C2794A">
            <w:pPr>
              <w:spacing w:line="240" w:lineRule="atLeast"/>
              <w:rPr>
                <w:snapToGrid w:val="0"/>
              </w:rPr>
            </w:pPr>
            <w:r>
              <w:rPr>
                <w:snapToGrid w:val="0"/>
              </w:rPr>
              <w:t>4RX: (1,2,2,1,1,1,1), (</w:t>
            </w:r>
            <w:proofErr w:type="spellStart"/>
            <w:proofErr w:type="gramStart"/>
            <w:r>
              <w:rPr>
                <w:snapToGrid w:val="0"/>
              </w:rPr>
              <w:t>dH,dV</w:t>
            </w:r>
            <w:proofErr w:type="spellEnd"/>
            <w:proofErr w:type="gramEnd"/>
            <w:r>
              <w:rPr>
                <w:snapToGrid w:val="0"/>
              </w:rPr>
              <w:t>) = (0.5, 0.5)λ for (rank 1,2,3,4)</w:t>
            </w:r>
          </w:p>
        </w:tc>
      </w:tr>
      <w:tr w:rsidR="00C2794A" w14:paraId="4FBEDF3B"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E9DAA8" w14:textId="77777777" w:rsidR="00C2794A" w:rsidRDefault="00C2794A">
            <w:pPr>
              <w:spacing w:line="240" w:lineRule="atLeast"/>
            </w:pPr>
            <w:r>
              <w:t xml:space="preserve">BS Tx power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762037" w14:textId="77777777" w:rsidR="00C2794A" w:rsidRDefault="00C2794A">
            <w:pPr>
              <w:spacing w:line="240" w:lineRule="atLeast"/>
              <w:rPr>
                <w:snapToGrid w:val="0"/>
              </w:rPr>
            </w:pPr>
            <w:r>
              <w:rPr>
                <w:snapToGrid w:val="0"/>
              </w:rPr>
              <w:t>41 dBm</w:t>
            </w:r>
          </w:p>
        </w:tc>
      </w:tr>
      <w:tr w:rsidR="00C2794A" w14:paraId="73AC173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86C102" w14:textId="77777777" w:rsidR="00C2794A" w:rsidRDefault="00C2794A">
            <w:pPr>
              <w:spacing w:line="240" w:lineRule="atLeast"/>
            </w:pPr>
            <w:r>
              <w:t xml:space="preserve">BS antenna height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A75D1E" w14:textId="77777777" w:rsidR="00C2794A" w:rsidRDefault="00C2794A">
            <w:pPr>
              <w:spacing w:line="240" w:lineRule="atLeast"/>
              <w:rPr>
                <w:snapToGrid w:val="0"/>
              </w:rPr>
            </w:pPr>
            <w:r>
              <w:rPr>
                <w:snapToGrid w:val="0"/>
              </w:rPr>
              <w:t xml:space="preserve">25m </w:t>
            </w:r>
          </w:p>
        </w:tc>
      </w:tr>
      <w:tr w:rsidR="00C2794A" w14:paraId="6FF66FA5"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04B370" w14:textId="77777777" w:rsidR="00C2794A" w:rsidRDefault="00C2794A">
            <w:pPr>
              <w:spacing w:line="240" w:lineRule="atLeast"/>
            </w:pPr>
            <w:r>
              <w:t>UE antenna height &amp; gain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64AABA" w14:textId="77777777" w:rsidR="00C2794A" w:rsidRDefault="00C2794A">
            <w:pPr>
              <w:spacing w:line="240" w:lineRule="atLeast"/>
              <w:rPr>
                <w:snapToGrid w:val="0"/>
              </w:rPr>
            </w:pPr>
            <w:r>
              <w:rPr>
                <w:snapToGrid w:val="0"/>
              </w:rPr>
              <w:t xml:space="preserve">Follow TR36.873 </w:t>
            </w:r>
          </w:p>
        </w:tc>
      </w:tr>
      <w:tr w:rsidR="00C2794A" w14:paraId="34285CB0"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25F11F" w14:textId="77777777" w:rsidR="00C2794A" w:rsidRDefault="00C2794A">
            <w:pPr>
              <w:spacing w:line="240" w:lineRule="atLeast"/>
            </w:pPr>
            <w:r>
              <w:t>UE receiver noise figure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A0068F" w14:textId="77777777" w:rsidR="00C2794A" w:rsidRDefault="00C2794A">
            <w:pPr>
              <w:spacing w:line="240" w:lineRule="atLeast"/>
              <w:rPr>
                <w:snapToGrid w:val="0"/>
              </w:rPr>
            </w:pPr>
            <w:r>
              <w:rPr>
                <w:snapToGrid w:val="0"/>
              </w:rPr>
              <w:t>9dB</w:t>
            </w:r>
          </w:p>
        </w:tc>
      </w:tr>
      <w:tr w:rsidR="00C2794A" w14:paraId="339E649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78A362" w14:textId="77777777" w:rsidR="00C2794A" w:rsidRDefault="00C2794A">
            <w:pPr>
              <w:spacing w:line="240" w:lineRule="atLeast"/>
            </w:pPr>
            <w:r>
              <w:t xml:space="preserve">Modulation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20991B" w14:textId="77777777" w:rsidR="00C2794A" w:rsidRDefault="00C2794A">
            <w:pPr>
              <w:spacing w:line="240" w:lineRule="atLeast"/>
            </w:pPr>
            <w:r>
              <w:t xml:space="preserve">Up to 256QAM </w:t>
            </w:r>
          </w:p>
        </w:tc>
      </w:tr>
      <w:tr w:rsidR="00C2794A" w:rsidRPr="00C2794A" w14:paraId="2317E3E3"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86E9FF" w14:textId="77777777" w:rsidR="00C2794A" w:rsidRDefault="00C2794A">
            <w:pPr>
              <w:spacing w:line="240" w:lineRule="atLeast"/>
            </w:pPr>
            <w:r>
              <w:t xml:space="preserve">Coding on PDSCH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CBCB5A" w14:textId="77777777" w:rsidR="00C2794A" w:rsidRDefault="00C2794A">
            <w:pPr>
              <w:spacing w:line="240" w:lineRule="atLeast"/>
            </w:pPr>
            <w:r>
              <w:t>LDPC</w:t>
            </w:r>
          </w:p>
          <w:p w14:paraId="3D45353B" w14:textId="77777777" w:rsidR="00C2794A" w:rsidRDefault="00C2794A">
            <w:pPr>
              <w:spacing w:line="240" w:lineRule="atLeast"/>
            </w:pPr>
            <w:r>
              <w:t xml:space="preserve">Max code-block size=8448bit </w:t>
            </w:r>
          </w:p>
        </w:tc>
      </w:tr>
      <w:tr w:rsidR="00C2794A" w:rsidRPr="00C2794A" w14:paraId="6C79BCFF" w14:textId="77777777" w:rsidTr="00C2794A">
        <w:trPr>
          <w:trHeight w:val="211"/>
        </w:trPr>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8E51EE" w14:textId="77777777" w:rsidR="00C2794A" w:rsidRDefault="00C2794A">
            <w:pPr>
              <w:spacing w:line="240" w:lineRule="atLeast"/>
            </w:pPr>
            <w:r>
              <w:t xml:space="preserve">Simulation bandwidth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618009" w14:textId="1DE6E43E" w:rsidR="00C2794A" w:rsidRDefault="00C2794A">
            <w:pPr>
              <w:spacing w:line="240" w:lineRule="atLeast"/>
              <w:rPr>
                <w:snapToGrid w:val="0"/>
              </w:rPr>
            </w:pPr>
            <w:r>
              <w:rPr>
                <w:snapToGrid w:val="0"/>
              </w:rPr>
              <w:t>10 MHz with 15kHz SCS</w:t>
            </w:r>
          </w:p>
        </w:tc>
      </w:tr>
      <w:tr w:rsidR="00C2794A" w:rsidRPr="00C2794A" w14:paraId="2BEEB5A8"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5479C7" w14:textId="77777777" w:rsidR="00C2794A" w:rsidRDefault="00C2794A">
            <w:pPr>
              <w:spacing w:line="240" w:lineRule="atLeast"/>
            </w:pPr>
            <w:r>
              <w:t xml:space="preserve">Frame structure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D07393" w14:textId="77777777" w:rsidR="00C2794A" w:rsidRDefault="00C2794A">
            <w:pPr>
              <w:spacing w:line="240" w:lineRule="atLeast"/>
            </w:pPr>
            <w:r>
              <w:t>Slot Format 0 (all downlink) for all slots</w:t>
            </w:r>
          </w:p>
        </w:tc>
      </w:tr>
      <w:tr w:rsidR="00C2794A" w:rsidRPr="00C2794A" w14:paraId="06BD091C"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BBAD0B" w14:textId="77777777" w:rsidR="00C2794A" w:rsidRDefault="00C2794A">
            <w:pPr>
              <w:spacing w:line="240" w:lineRule="atLeast"/>
            </w:pPr>
            <w:r>
              <w:rPr>
                <w:rFonts w:eastAsia="STXihei"/>
                <w:bCs/>
                <w:kern w:val="24"/>
              </w:rPr>
              <w:t>MIMO scheme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EA75FB" w14:textId="77777777" w:rsidR="00C2794A" w:rsidRDefault="00C2794A">
            <w:pPr>
              <w:spacing w:line="240" w:lineRule="atLeast"/>
            </w:pPr>
            <w:r>
              <w:rPr>
                <w:snapToGrid w:val="0"/>
              </w:rPr>
              <w:t>SU/MU-MIMO with rank adaptation</w:t>
            </w:r>
          </w:p>
        </w:tc>
      </w:tr>
      <w:tr w:rsidR="00C2794A" w14:paraId="3E8C31F3" w14:textId="77777777" w:rsidTr="00C2794A">
        <w:tc>
          <w:tcPr>
            <w:tcW w:w="3121" w:type="dxa"/>
            <w:tcBorders>
              <w:top w:val="single" w:sz="4" w:space="0" w:color="auto"/>
              <w:left w:val="single" w:sz="4" w:space="0" w:color="auto"/>
              <w:bottom w:val="single" w:sz="4" w:space="0" w:color="auto"/>
              <w:right w:val="single" w:sz="4" w:space="0" w:color="auto"/>
            </w:tcBorders>
            <w:vAlign w:val="center"/>
            <w:hideMark/>
          </w:tcPr>
          <w:p w14:paraId="1D13325E" w14:textId="77777777" w:rsidR="00C2794A" w:rsidRDefault="00C2794A">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MIMO layers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8006A9" w14:textId="77777777" w:rsidR="00C2794A" w:rsidRDefault="00C2794A">
            <w:pPr>
              <w:spacing w:line="240" w:lineRule="atLeast"/>
              <w:rPr>
                <w:snapToGrid w:val="0"/>
              </w:rPr>
            </w:pPr>
            <w:r>
              <w:rPr>
                <w:snapToGrid w:val="0"/>
              </w:rPr>
              <w:t>Maximum 8 layers</w:t>
            </w:r>
          </w:p>
        </w:tc>
      </w:tr>
      <w:tr w:rsidR="00C2794A" w:rsidRPr="00C2794A" w14:paraId="0AF06272" w14:textId="77777777" w:rsidTr="00C2794A">
        <w:trPr>
          <w:trHeight w:val="908"/>
        </w:trPr>
        <w:tc>
          <w:tcPr>
            <w:tcW w:w="3121" w:type="dxa"/>
            <w:tcBorders>
              <w:top w:val="single" w:sz="4" w:space="0" w:color="auto"/>
              <w:left w:val="single" w:sz="4" w:space="0" w:color="auto"/>
              <w:bottom w:val="single" w:sz="4" w:space="0" w:color="auto"/>
              <w:right w:val="single" w:sz="4" w:space="0" w:color="auto"/>
            </w:tcBorders>
            <w:vAlign w:val="center"/>
            <w:hideMark/>
          </w:tcPr>
          <w:p w14:paraId="236505BB" w14:textId="77777777" w:rsidR="00C2794A" w:rsidRDefault="00C2794A">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 xml:space="preserve">CSI feedback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99913A" w14:textId="77777777" w:rsidR="00C2794A" w:rsidRDefault="00C2794A" w:rsidP="002347CE">
            <w:pPr>
              <w:pStyle w:val="ListParagraph"/>
              <w:numPr>
                <w:ilvl w:val="0"/>
                <w:numId w:val="15"/>
              </w:numPr>
              <w:autoSpaceDE w:val="0"/>
              <w:autoSpaceDN w:val="0"/>
              <w:adjustRightInd w:val="0"/>
              <w:snapToGrid w:val="0"/>
              <w:spacing w:after="0"/>
              <w:jc w:val="both"/>
              <w:textAlignment w:val="baseline"/>
              <w:rPr>
                <w:rFonts w:eastAsia="Malgun Gothic"/>
                <w:kern w:val="2"/>
                <w:lang w:eastAsia="ko-KR"/>
              </w:rPr>
            </w:pPr>
            <w:r>
              <w:rPr>
                <w:rFonts w:eastAsia="Malgun Gothic"/>
              </w:rPr>
              <w:t>CSI feedback periodicity (full CSI feedback</w:t>
            </w:r>
            <w:proofErr w:type="gramStart"/>
            <w:r>
              <w:rPr>
                <w:rFonts w:eastAsia="Malgun Gothic"/>
              </w:rPr>
              <w:t>) :</w:t>
            </w:r>
            <w:proofErr w:type="gramEnd"/>
            <w:r>
              <w:rPr>
                <w:rFonts w:eastAsia="Malgun Gothic"/>
              </w:rPr>
              <w:t xml:space="preserve">  5 </w:t>
            </w:r>
            <w:proofErr w:type="spellStart"/>
            <w:r>
              <w:rPr>
                <w:rFonts w:eastAsia="Malgun Gothic"/>
              </w:rPr>
              <w:t>ms</w:t>
            </w:r>
            <w:proofErr w:type="spellEnd"/>
            <w:r>
              <w:rPr>
                <w:rFonts w:eastAsia="Malgun Gothic"/>
              </w:rPr>
              <w:t xml:space="preserve">, </w:t>
            </w:r>
          </w:p>
          <w:p w14:paraId="1F65440D" w14:textId="77777777" w:rsidR="00C2794A" w:rsidRDefault="00C2794A" w:rsidP="002347CE">
            <w:pPr>
              <w:pStyle w:val="ListParagraph"/>
              <w:numPr>
                <w:ilvl w:val="0"/>
                <w:numId w:val="15"/>
              </w:numPr>
              <w:autoSpaceDE w:val="0"/>
              <w:autoSpaceDN w:val="0"/>
              <w:adjustRightInd w:val="0"/>
              <w:snapToGrid w:val="0"/>
              <w:spacing w:after="0"/>
              <w:jc w:val="both"/>
              <w:textAlignment w:val="baseline"/>
              <w:rPr>
                <w:rFonts w:ascii="Times New Roman" w:hAnsi="Times New Roman"/>
                <w:szCs w:val="20"/>
              </w:rPr>
            </w:pPr>
            <w:r>
              <w:rPr>
                <w:rFonts w:ascii="Times New Roman" w:eastAsia="Malgun Gothic" w:hAnsi="Times New Roman"/>
              </w:rPr>
              <w:t>Scheduling delay (from CSI feedback to time to apply in scheduling</w:t>
            </w:r>
            <w:proofErr w:type="gramStart"/>
            <w:r>
              <w:rPr>
                <w:rFonts w:ascii="Times New Roman" w:eastAsia="Malgun Gothic" w:hAnsi="Times New Roman"/>
              </w:rPr>
              <w:t>) :</w:t>
            </w:r>
            <w:proofErr w:type="gramEnd"/>
            <w:r>
              <w:rPr>
                <w:rFonts w:ascii="Times New Roman" w:eastAsia="Malgun Gothic" w:hAnsi="Times New Roman"/>
              </w:rPr>
              <w:t xml:space="preserve">  4 </w:t>
            </w:r>
            <w:proofErr w:type="spellStart"/>
            <w:r>
              <w:rPr>
                <w:rFonts w:ascii="Times New Roman" w:eastAsia="Malgun Gothic" w:hAnsi="Times New Roman"/>
              </w:rPr>
              <w:t>ms</w:t>
            </w:r>
            <w:proofErr w:type="spellEnd"/>
          </w:p>
        </w:tc>
      </w:tr>
      <w:tr w:rsidR="00C2794A" w:rsidRPr="00C2794A" w14:paraId="5DB7AA00"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42FD59F9" w14:textId="77777777" w:rsidR="00C2794A" w:rsidRDefault="00C2794A">
            <w:pPr>
              <w:pStyle w:val="NormalWeb"/>
              <w:spacing w:before="0" w:beforeAutospacing="0" w:after="0" w:afterAutospacing="0" w:line="240" w:lineRule="atLeast"/>
              <w:ind w:leftChars="68" w:left="856"/>
              <w:contextualSpacing/>
              <w:rPr>
                <w:rFonts w:ascii="Times New Roman" w:hAnsi="Times New Roman" w:cs="Times New Roman"/>
                <w:sz w:val="20"/>
                <w:szCs w:val="20"/>
              </w:rPr>
            </w:pPr>
            <w:r>
              <w:rPr>
                <w:rFonts w:ascii="Times New Roman" w:eastAsia="STXihei" w:hAnsi="Times New Roman" w:cs="Times New Roman"/>
                <w:kern w:val="24"/>
                <w:sz w:val="20"/>
                <w:szCs w:val="20"/>
              </w:rPr>
              <w:t xml:space="preserve">Overhead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7185E5" w14:textId="7CEAE7DC" w:rsidR="00C2794A" w:rsidRDefault="00B85FD6">
            <w:pPr>
              <w:spacing w:line="240" w:lineRule="atLeast"/>
              <w:rPr>
                <w:rFonts w:eastAsia="Malgun Gothic" w:hAnsi="Calibri"/>
                <w:snapToGrid w:val="0"/>
                <w:lang w:eastAsia="ko-KR"/>
              </w:rPr>
            </w:pPr>
            <w:r>
              <w:rPr>
                <w:rFonts w:eastAsia="Malgun Gothic" w:hAnsi="Calibri"/>
                <w:snapToGrid w:val="0"/>
                <w:lang w:eastAsia="ko-KR"/>
              </w:rPr>
              <w:t>DMRS overhead included</w:t>
            </w:r>
          </w:p>
          <w:p w14:paraId="7A2A4CE6" w14:textId="77777777" w:rsidR="00C2794A" w:rsidRDefault="00C2794A">
            <w:pPr>
              <w:spacing w:line="240" w:lineRule="atLeast"/>
              <w:rPr>
                <w:rFonts w:eastAsia="Malgun Gothic" w:hAnsi="Calibri"/>
                <w:snapToGrid w:val="0"/>
                <w:lang w:eastAsia="ko-KR"/>
              </w:rPr>
            </w:pPr>
            <w:r>
              <w:rPr>
                <w:rFonts w:eastAsia="Malgun Gothic" w:hAnsi="Calibri"/>
                <w:snapToGrid w:val="0"/>
                <w:lang w:eastAsia="ko-KR"/>
              </w:rPr>
              <w:lastRenderedPageBreak/>
              <w:t>CSI-RS overhead included</w:t>
            </w:r>
          </w:p>
          <w:p w14:paraId="43D501ED" w14:textId="77777777" w:rsidR="00C2794A" w:rsidRDefault="00C2794A">
            <w:pPr>
              <w:spacing w:line="240" w:lineRule="atLeast"/>
              <w:rPr>
                <w:rFonts w:eastAsia="Malgun Gothic"/>
                <w:kern w:val="24"/>
              </w:rPr>
            </w:pPr>
            <w:r>
              <w:rPr>
                <w:rFonts w:eastAsia="Malgun Gothic"/>
                <w:kern w:val="24"/>
              </w:rPr>
              <w:t xml:space="preserve">TRS overhead included </w:t>
            </w:r>
          </w:p>
        </w:tc>
      </w:tr>
      <w:tr w:rsidR="00C2794A" w:rsidRPr="00C2794A" w14:paraId="0B8C5B3F"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A01B816"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lastRenderedPageBreak/>
              <w:t>Traffic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F000805" w14:textId="77777777" w:rsidR="00C2794A" w:rsidRDefault="00C2794A">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 with packet size 0.5 Mbytes</w:t>
            </w:r>
          </w:p>
          <w:p w14:paraId="1F409477" w14:textId="77777777" w:rsidR="00C2794A" w:rsidRDefault="00C2794A">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p>
        </w:tc>
      </w:tr>
      <w:tr w:rsidR="00C2794A" w14:paraId="60DBEA78"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22953457"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load (Resource utilization)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05A6C6" w14:textId="77777777" w:rsidR="00C2794A" w:rsidRDefault="00C2794A" w:rsidP="002347CE">
            <w:pPr>
              <w:pStyle w:val="NormalWeb"/>
              <w:numPr>
                <w:ilvl w:val="0"/>
                <w:numId w:val="16"/>
              </w:numPr>
              <w:spacing w:before="0" w:beforeAutospacing="0" w:after="0" w:afterAutospacing="0" w:line="240" w:lineRule="atLeast"/>
              <w:ind w:left="360"/>
              <w:contextualSpacing/>
              <w:rPr>
                <w:rFonts w:ascii="Times New Roman" w:hAnsi="Times New Roman"/>
                <w:kern w:val="24"/>
                <w:szCs w:val="20"/>
              </w:rPr>
            </w:pPr>
            <w:r>
              <w:rPr>
                <w:rFonts w:ascii="Times New Roman" w:eastAsia="Malgun Gothic" w:hAnsi="Times New Roman" w:cs="Times New Roman"/>
                <w:color w:val="auto"/>
                <w:kern w:val="24"/>
                <w:sz w:val="20"/>
                <w:szCs w:val="20"/>
                <w:u w:val="single"/>
                <w:lang w:eastAsia="ko-KR"/>
              </w:rPr>
              <w:t>70 % for CSI overhead reduction</w:t>
            </w:r>
          </w:p>
        </w:tc>
      </w:tr>
      <w:tr w:rsidR="00C2794A" w:rsidRPr="00C2794A" w14:paraId="269C33E3"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FBEF70D"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distribution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18986D"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- 80% indoor (3km/h), 20% outdoor (30km/h) </w:t>
            </w:r>
          </w:p>
        </w:tc>
      </w:tr>
      <w:tr w:rsidR="00C2794A" w:rsidRPr="00C2794A" w14:paraId="6C433548"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517F5E56"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receiver</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52DF0A"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MMSE-IRC as the baseline receiver</w:t>
            </w:r>
          </w:p>
        </w:tc>
      </w:tr>
      <w:tr w:rsidR="00C2794A" w14:paraId="3A9297CA"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9600344"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Feedback assumption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6A2823"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C2794A" w14:paraId="03A2A6A7"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24D5E864"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Channel estimation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410D29"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bl>
    <w:p w14:paraId="11E01675" w14:textId="77777777" w:rsidR="00C2794A" w:rsidRDefault="00C2794A" w:rsidP="00C2794A"/>
    <w:p w14:paraId="5CCA4C69" w14:textId="77777777" w:rsidR="00C2794A" w:rsidRDefault="00C2794A" w:rsidP="00C2794A">
      <w:pPr>
        <w:rPr>
          <w:lang w:val="en-US"/>
        </w:rPr>
      </w:pPr>
    </w:p>
    <w:p w14:paraId="57E2440A" w14:textId="77777777" w:rsidR="00C2794A" w:rsidRDefault="00C2794A" w:rsidP="00C2794A">
      <w:pPr>
        <w:rPr>
          <w:lang w:val="en-US"/>
        </w:rPr>
      </w:pPr>
    </w:p>
    <w:p w14:paraId="0BDFF367" w14:textId="77777777" w:rsidR="00C2794A" w:rsidRDefault="00C2794A" w:rsidP="00705CCB"/>
    <w:p w14:paraId="395BC3ED" w14:textId="77777777" w:rsidR="00705CCB" w:rsidRPr="00D66E8D" w:rsidRDefault="00705CCB" w:rsidP="00705CCB"/>
    <w:sectPr w:rsidR="00705CCB" w:rsidRPr="00D66E8D" w:rsidSect="00C02A4C">
      <w:headerReference w:type="even" r:id="rId39"/>
      <w:footerReference w:type="default" r:id="rId4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670C1" w14:textId="77777777" w:rsidR="00C212F0" w:rsidRDefault="00C212F0">
      <w:r>
        <w:separator/>
      </w:r>
    </w:p>
  </w:endnote>
  <w:endnote w:type="continuationSeparator" w:id="0">
    <w:p w14:paraId="1917248D" w14:textId="77777777" w:rsidR="00C212F0" w:rsidRDefault="00C212F0">
      <w:r>
        <w:continuationSeparator/>
      </w:r>
    </w:p>
  </w:endnote>
  <w:endnote w:type="continuationNotice" w:id="1">
    <w:p w14:paraId="2415A542" w14:textId="77777777" w:rsidR="00C212F0" w:rsidRDefault="00C21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Ericsson Hilda Light">
    <w:altName w:val="Calibri"/>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C212F0" w:rsidRDefault="00C21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F6C08" w14:textId="77777777" w:rsidR="00C212F0" w:rsidRDefault="00C212F0">
      <w:r>
        <w:separator/>
      </w:r>
    </w:p>
  </w:footnote>
  <w:footnote w:type="continuationSeparator" w:id="0">
    <w:p w14:paraId="38847B43" w14:textId="77777777" w:rsidR="00C212F0" w:rsidRDefault="00C212F0">
      <w:r>
        <w:continuationSeparator/>
      </w:r>
    </w:p>
  </w:footnote>
  <w:footnote w:type="continuationNotice" w:id="1">
    <w:p w14:paraId="4B77C43D" w14:textId="77777777" w:rsidR="00C212F0" w:rsidRDefault="00C212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212F0" w:rsidRDefault="00C21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502957"/>
    <w:multiLevelType w:val="hybridMultilevel"/>
    <w:tmpl w:val="AA50419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F573FA"/>
    <w:multiLevelType w:val="hybridMultilevel"/>
    <w:tmpl w:val="2FE822D2"/>
    <w:lvl w:ilvl="0" w:tplc="041D0001">
      <w:start w:val="1"/>
      <w:numFmt w:val="bullet"/>
      <w:lvlText w:val=""/>
      <w:lvlJc w:val="left"/>
      <w:pPr>
        <w:tabs>
          <w:tab w:val="num" w:pos="2438"/>
        </w:tabs>
        <w:ind w:left="2438" w:hanging="1304"/>
      </w:pPr>
      <w:rPr>
        <w:rFonts w:ascii="Symbol" w:hAnsi="Symbol" w:hint="default"/>
        <w:sz w:val="20"/>
        <w:szCs w:val="20"/>
      </w:rPr>
    </w:lvl>
    <w:lvl w:ilvl="1" w:tplc="04090001">
      <w:start w:val="1"/>
      <w:numFmt w:val="bullet"/>
      <w:lvlText w:val=""/>
      <w:lvlJc w:val="left"/>
      <w:pPr>
        <w:tabs>
          <w:tab w:val="num" w:pos="2574"/>
        </w:tabs>
        <w:ind w:left="2574" w:hanging="360"/>
      </w:pPr>
      <w:rPr>
        <w:rFonts w:ascii="Symbol" w:hAnsi="Symbol" w:hint="default"/>
      </w:r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15:restartNumberingAfterBreak="0">
    <w:nsid w:val="161B3B40"/>
    <w:multiLevelType w:val="hybridMultilevel"/>
    <w:tmpl w:val="72824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20A211E8"/>
    <w:multiLevelType w:val="hybridMultilevel"/>
    <w:tmpl w:val="3FC258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1066235"/>
    <w:multiLevelType w:val="hybridMultilevel"/>
    <w:tmpl w:val="B82295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D4B0F"/>
    <w:multiLevelType w:val="hybridMultilevel"/>
    <w:tmpl w:val="A9CA5B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A594AD2E"/>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8538F"/>
    <w:multiLevelType w:val="hybridMultilevel"/>
    <w:tmpl w:val="59DA67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665B69"/>
    <w:multiLevelType w:val="hybridMultilevel"/>
    <w:tmpl w:val="8DA0B95C"/>
    <w:lvl w:ilvl="0" w:tplc="006A426C">
      <w:start w:val="1"/>
      <w:numFmt w:val="decimal"/>
      <w:pStyle w:val="Listnumbersinglelinewide"/>
      <w:lvlText w:val="%1"/>
      <w:lvlJc w:val="left"/>
      <w:pPr>
        <w:ind w:left="1664" w:hanging="360"/>
      </w:pPr>
      <w:rPr>
        <w:rFonts w:ascii="Ericsson Hilda" w:hAnsi="Ericsson Hilda" w:hint="default"/>
        <w:b w:val="0"/>
        <w:i w:val="0"/>
        <w:sz w:val="22"/>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675FD"/>
    <w:multiLevelType w:val="hybridMultilevel"/>
    <w:tmpl w:val="E2C43BEC"/>
    <w:lvl w:ilvl="0" w:tplc="F3861F30">
      <w:start w:val="1"/>
      <w:numFmt w:val="lowerLetter"/>
      <w:pStyle w:val="Listabcdoub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7BD6F69"/>
    <w:multiLevelType w:val="hybridMultilevel"/>
    <w:tmpl w:val="468CD83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DB2B3B"/>
    <w:multiLevelType w:val="hybridMultilevel"/>
    <w:tmpl w:val="69D6D0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F372D2"/>
    <w:multiLevelType w:val="hybridMultilevel"/>
    <w:tmpl w:val="B7F23C30"/>
    <w:lvl w:ilvl="0" w:tplc="76484B1E">
      <w:start w:val="1"/>
      <w:numFmt w:val="bullet"/>
      <w:lvlText w:val="—"/>
      <w:lvlJc w:val="left"/>
      <w:pPr>
        <w:tabs>
          <w:tab w:val="num" w:pos="720"/>
        </w:tabs>
        <w:ind w:left="720" w:hanging="360"/>
      </w:pPr>
      <w:rPr>
        <w:rFonts w:ascii="Ericsson Hilda Light" w:hAnsi="Ericsson Hilda Light" w:hint="default"/>
      </w:rPr>
    </w:lvl>
    <w:lvl w:ilvl="1" w:tplc="52D2922C">
      <w:numFmt w:val="none"/>
      <w:lvlText w:val=""/>
      <w:lvlJc w:val="left"/>
      <w:pPr>
        <w:tabs>
          <w:tab w:val="num" w:pos="360"/>
        </w:tabs>
      </w:pPr>
    </w:lvl>
    <w:lvl w:ilvl="2" w:tplc="083E8502">
      <w:numFmt w:val="none"/>
      <w:lvlText w:val=""/>
      <w:lvlJc w:val="left"/>
      <w:pPr>
        <w:tabs>
          <w:tab w:val="num" w:pos="360"/>
        </w:tabs>
      </w:pPr>
    </w:lvl>
    <w:lvl w:ilvl="3" w:tplc="08B42B3C" w:tentative="1">
      <w:start w:val="1"/>
      <w:numFmt w:val="bullet"/>
      <w:lvlText w:val="—"/>
      <w:lvlJc w:val="left"/>
      <w:pPr>
        <w:tabs>
          <w:tab w:val="num" w:pos="2880"/>
        </w:tabs>
        <w:ind w:left="2880" w:hanging="360"/>
      </w:pPr>
      <w:rPr>
        <w:rFonts w:ascii="Ericsson Hilda Light" w:hAnsi="Ericsson Hilda Light" w:hint="default"/>
      </w:rPr>
    </w:lvl>
    <w:lvl w:ilvl="4" w:tplc="29C6D5DC" w:tentative="1">
      <w:start w:val="1"/>
      <w:numFmt w:val="bullet"/>
      <w:lvlText w:val="—"/>
      <w:lvlJc w:val="left"/>
      <w:pPr>
        <w:tabs>
          <w:tab w:val="num" w:pos="3600"/>
        </w:tabs>
        <w:ind w:left="3600" w:hanging="360"/>
      </w:pPr>
      <w:rPr>
        <w:rFonts w:ascii="Ericsson Hilda Light" w:hAnsi="Ericsson Hilda Light" w:hint="default"/>
      </w:rPr>
    </w:lvl>
    <w:lvl w:ilvl="5" w:tplc="FF20F380" w:tentative="1">
      <w:start w:val="1"/>
      <w:numFmt w:val="bullet"/>
      <w:lvlText w:val="—"/>
      <w:lvlJc w:val="left"/>
      <w:pPr>
        <w:tabs>
          <w:tab w:val="num" w:pos="4320"/>
        </w:tabs>
        <w:ind w:left="4320" w:hanging="360"/>
      </w:pPr>
      <w:rPr>
        <w:rFonts w:ascii="Ericsson Hilda Light" w:hAnsi="Ericsson Hilda Light" w:hint="default"/>
      </w:rPr>
    </w:lvl>
    <w:lvl w:ilvl="6" w:tplc="214EF6F6" w:tentative="1">
      <w:start w:val="1"/>
      <w:numFmt w:val="bullet"/>
      <w:lvlText w:val="—"/>
      <w:lvlJc w:val="left"/>
      <w:pPr>
        <w:tabs>
          <w:tab w:val="num" w:pos="5040"/>
        </w:tabs>
        <w:ind w:left="5040" w:hanging="360"/>
      </w:pPr>
      <w:rPr>
        <w:rFonts w:ascii="Ericsson Hilda Light" w:hAnsi="Ericsson Hilda Light" w:hint="default"/>
      </w:rPr>
    </w:lvl>
    <w:lvl w:ilvl="7" w:tplc="D7602B80" w:tentative="1">
      <w:start w:val="1"/>
      <w:numFmt w:val="bullet"/>
      <w:lvlText w:val="—"/>
      <w:lvlJc w:val="left"/>
      <w:pPr>
        <w:tabs>
          <w:tab w:val="num" w:pos="5760"/>
        </w:tabs>
        <w:ind w:left="5760" w:hanging="360"/>
      </w:pPr>
      <w:rPr>
        <w:rFonts w:ascii="Ericsson Hilda Light" w:hAnsi="Ericsson Hilda Light" w:hint="default"/>
      </w:rPr>
    </w:lvl>
    <w:lvl w:ilvl="8" w:tplc="5D1C5F16"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6BFC7EFE"/>
    <w:multiLevelType w:val="hybridMultilevel"/>
    <w:tmpl w:val="585E83B8"/>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8"/>
  </w:num>
  <w:num w:numId="3">
    <w:abstractNumId w:val="19"/>
  </w:num>
  <w:num w:numId="4">
    <w:abstractNumId w:val="21"/>
  </w:num>
  <w:num w:numId="5">
    <w:abstractNumId w:val="15"/>
  </w:num>
  <w:num w:numId="6">
    <w:abstractNumId w:val="23"/>
  </w:num>
  <w:num w:numId="7">
    <w:abstractNumId w:val="30"/>
  </w:num>
  <w:num w:numId="8">
    <w:abstractNumId w:val="16"/>
  </w:num>
  <w:num w:numId="9">
    <w:abstractNumId w:val="29"/>
  </w:num>
  <w:num w:numId="10">
    <w:abstractNumId w:val="18"/>
  </w:num>
  <w:num w:numId="11">
    <w:abstractNumId w:val="31"/>
  </w:num>
  <w:num w:numId="12">
    <w:abstractNumId w:val="27"/>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9"/>
  </w:num>
  <w:num w:numId="15">
    <w:abstractNumId w:val="5"/>
  </w:num>
  <w:num w:numId="16">
    <w:abstractNumId w:val="13"/>
  </w:num>
  <w:num w:numId="17">
    <w:abstractNumId w:val="35"/>
  </w:num>
  <w:num w:numId="18">
    <w:abstractNumId w:val="20"/>
  </w:num>
  <w:num w:numId="19">
    <w:abstractNumId w:val="17"/>
  </w:num>
  <w:num w:numId="20">
    <w:abstractNumId w:val="22"/>
  </w:num>
  <w:num w:numId="21">
    <w:abstractNumId w:val="3"/>
  </w:num>
  <w:num w:numId="22">
    <w:abstractNumId w:val="25"/>
  </w:num>
  <w:num w:numId="23">
    <w:abstractNumId w:val="10"/>
  </w:num>
  <w:num w:numId="24">
    <w:abstractNumId w:val="6"/>
  </w:num>
  <w:num w:numId="25">
    <w:abstractNumId w:val="24"/>
  </w:num>
  <w:num w:numId="26">
    <w:abstractNumId w:val="9"/>
  </w:num>
  <w:num w:numId="27">
    <w:abstractNumId w:val="12"/>
  </w:num>
  <w:num w:numId="28">
    <w:abstractNumId w:val="34"/>
  </w:num>
  <w:num w:numId="29">
    <w:abstractNumId w:val="1"/>
  </w:num>
  <w:num w:numId="30">
    <w:abstractNumId w:val="4"/>
  </w:num>
  <w:num w:numId="31">
    <w:abstractNumId w:val="36"/>
  </w:num>
  <w:num w:numId="32">
    <w:abstractNumId w:val="8"/>
  </w:num>
  <w:num w:numId="33">
    <w:abstractNumId w:val="14"/>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2"/>
  </w:num>
  <w:num w:numId="39">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F6A"/>
    <w:rsid w:val="00000F7A"/>
    <w:rsid w:val="00002446"/>
    <w:rsid w:val="000025E0"/>
    <w:rsid w:val="00002923"/>
    <w:rsid w:val="00002953"/>
    <w:rsid w:val="000029DA"/>
    <w:rsid w:val="00002A37"/>
    <w:rsid w:val="00002AEA"/>
    <w:rsid w:val="0000307F"/>
    <w:rsid w:val="000039B2"/>
    <w:rsid w:val="00003C8C"/>
    <w:rsid w:val="00003F5E"/>
    <w:rsid w:val="000048B8"/>
    <w:rsid w:val="0000504F"/>
    <w:rsid w:val="000058C1"/>
    <w:rsid w:val="00005B01"/>
    <w:rsid w:val="00005B58"/>
    <w:rsid w:val="00005FA9"/>
    <w:rsid w:val="00006446"/>
    <w:rsid w:val="00006512"/>
    <w:rsid w:val="00006559"/>
    <w:rsid w:val="00006896"/>
    <w:rsid w:val="0000736E"/>
    <w:rsid w:val="00007CDC"/>
    <w:rsid w:val="00007FD6"/>
    <w:rsid w:val="0001047E"/>
    <w:rsid w:val="00011B28"/>
    <w:rsid w:val="000124DF"/>
    <w:rsid w:val="00012B1E"/>
    <w:rsid w:val="000131DB"/>
    <w:rsid w:val="00013744"/>
    <w:rsid w:val="000138AC"/>
    <w:rsid w:val="000155C8"/>
    <w:rsid w:val="00015D15"/>
    <w:rsid w:val="00016285"/>
    <w:rsid w:val="00016613"/>
    <w:rsid w:val="00016F17"/>
    <w:rsid w:val="00017C5A"/>
    <w:rsid w:val="00017ECF"/>
    <w:rsid w:val="00021550"/>
    <w:rsid w:val="00021F7C"/>
    <w:rsid w:val="00022AD0"/>
    <w:rsid w:val="00022E0A"/>
    <w:rsid w:val="000231BE"/>
    <w:rsid w:val="00023C05"/>
    <w:rsid w:val="000245AB"/>
    <w:rsid w:val="00024CE0"/>
    <w:rsid w:val="0002564D"/>
    <w:rsid w:val="00025ECA"/>
    <w:rsid w:val="0002694F"/>
    <w:rsid w:val="00027643"/>
    <w:rsid w:val="00027AA3"/>
    <w:rsid w:val="00030AC3"/>
    <w:rsid w:val="00030B30"/>
    <w:rsid w:val="00031D23"/>
    <w:rsid w:val="000325B8"/>
    <w:rsid w:val="00032747"/>
    <w:rsid w:val="00034521"/>
    <w:rsid w:val="00034C15"/>
    <w:rsid w:val="000357DC"/>
    <w:rsid w:val="00035802"/>
    <w:rsid w:val="00036BA1"/>
    <w:rsid w:val="00037336"/>
    <w:rsid w:val="000375C6"/>
    <w:rsid w:val="00040596"/>
    <w:rsid w:val="00041656"/>
    <w:rsid w:val="00042009"/>
    <w:rsid w:val="000421EF"/>
    <w:rsid w:val="000422E2"/>
    <w:rsid w:val="00042754"/>
    <w:rsid w:val="00042AE4"/>
    <w:rsid w:val="00042E89"/>
    <w:rsid w:val="00042F22"/>
    <w:rsid w:val="00042FEE"/>
    <w:rsid w:val="000436A1"/>
    <w:rsid w:val="000444EF"/>
    <w:rsid w:val="0004463C"/>
    <w:rsid w:val="0004468E"/>
    <w:rsid w:val="000451F7"/>
    <w:rsid w:val="000457E3"/>
    <w:rsid w:val="00045AA3"/>
    <w:rsid w:val="000466B1"/>
    <w:rsid w:val="000466D5"/>
    <w:rsid w:val="00046916"/>
    <w:rsid w:val="0004695D"/>
    <w:rsid w:val="0004749D"/>
    <w:rsid w:val="0005092A"/>
    <w:rsid w:val="00051235"/>
    <w:rsid w:val="00052629"/>
    <w:rsid w:val="00052A07"/>
    <w:rsid w:val="00053304"/>
    <w:rsid w:val="000534E3"/>
    <w:rsid w:val="000546DE"/>
    <w:rsid w:val="00054A0B"/>
    <w:rsid w:val="000551A3"/>
    <w:rsid w:val="0005606A"/>
    <w:rsid w:val="0005607A"/>
    <w:rsid w:val="0005682F"/>
    <w:rsid w:val="00057117"/>
    <w:rsid w:val="0005715F"/>
    <w:rsid w:val="000572B5"/>
    <w:rsid w:val="0005730D"/>
    <w:rsid w:val="00060465"/>
    <w:rsid w:val="000607CB"/>
    <w:rsid w:val="00060DB1"/>
    <w:rsid w:val="0006128C"/>
    <w:rsid w:val="000616E7"/>
    <w:rsid w:val="00061E12"/>
    <w:rsid w:val="00062025"/>
    <w:rsid w:val="000639DA"/>
    <w:rsid w:val="000640B0"/>
    <w:rsid w:val="0006487E"/>
    <w:rsid w:val="000658AB"/>
    <w:rsid w:val="00065C9F"/>
    <w:rsid w:val="00065E1A"/>
    <w:rsid w:val="00065F67"/>
    <w:rsid w:val="00066AB6"/>
    <w:rsid w:val="00066BDA"/>
    <w:rsid w:val="00066F7E"/>
    <w:rsid w:val="00067139"/>
    <w:rsid w:val="000701B3"/>
    <w:rsid w:val="0007089E"/>
    <w:rsid w:val="00070A6B"/>
    <w:rsid w:val="00071A7D"/>
    <w:rsid w:val="00071CAA"/>
    <w:rsid w:val="00071EA6"/>
    <w:rsid w:val="00072530"/>
    <w:rsid w:val="000738D2"/>
    <w:rsid w:val="0007398C"/>
    <w:rsid w:val="000741A9"/>
    <w:rsid w:val="00074BEA"/>
    <w:rsid w:val="0007523A"/>
    <w:rsid w:val="000753A5"/>
    <w:rsid w:val="000758B4"/>
    <w:rsid w:val="0007601E"/>
    <w:rsid w:val="00076E49"/>
    <w:rsid w:val="000772CA"/>
    <w:rsid w:val="00077E5F"/>
    <w:rsid w:val="0008036A"/>
    <w:rsid w:val="000814D1"/>
    <w:rsid w:val="00081AE6"/>
    <w:rsid w:val="00081EEA"/>
    <w:rsid w:val="00081FE3"/>
    <w:rsid w:val="00082BCB"/>
    <w:rsid w:val="00084AC4"/>
    <w:rsid w:val="000855EB"/>
    <w:rsid w:val="00085B52"/>
    <w:rsid w:val="000860BE"/>
    <w:rsid w:val="000866F2"/>
    <w:rsid w:val="00086D7C"/>
    <w:rsid w:val="00086DDC"/>
    <w:rsid w:val="00087C36"/>
    <w:rsid w:val="0009009F"/>
    <w:rsid w:val="0009022B"/>
    <w:rsid w:val="000906B8"/>
    <w:rsid w:val="00090F34"/>
    <w:rsid w:val="00091557"/>
    <w:rsid w:val="00091696"/>
    <w:rsid w:val="00091950"/>
    <w:rsid w:val="000924C1"/>
    <w:rsid w:val="000924F0"/>
    <w:rsid w:val="000929EC"/>
    <w:rsid w:val="00093316"/>
    <w:rsid w:val="00093474"/>
    <w:rsid w:val="00093C48"/>
    <w:rsid w:val="00094174"/>
    <w:rsid w:val="00094388"/>
    <w:rsid w:val="0009510F"/>
    <w:rsid w:val="000A0001"/>
    <w:rsid w:val="000A029A"/>
    <w:rsid w:val="000A05C1"/>
    <w:rsid w:val="000A113C"/>
    <w:rsid w:val="000A119D"/>
    <w:rsid w:val="000A15BA"/>
    <w:rsid w:val="000A1B7B"/>
    <w:rsid w:val="000A2B85"/>
    <w:rsid w:val="000A2B8C"/>
    <w:rsid w:val="000A35FB"/>
    <w:rsid w:val="000A4BC2"/>
    <w:rsid w:val="000A4FF6"/>
    <w:rsid w:val="000A56F2"/>
    <w:rsid w:val="000A604F"/>
    <w:rsid w:val="000A65B0"/>
    <w:rsid w:val="000A6F80"/>
    <w:rsid w:val="000A7BC3"/>
    <w:rsid w:val="000B0C8B"/>
    <w:rsid w:val="000B1071"/>
    <w:rsid w:val="000B2139"/>
    <w:rsid w:val="000B2548"/>
    <w:rsid w:val="000B2719"/>
    <w:rsid w:val="000B2CFF"/>
    <w:rsid w:val="000B34A6"/>
    <w:rsid w:val="000B39A9"/>
    <w:rsid w:val="000B3A74"/>
    <w:rsid w:val="000B3A8F"/>
    <w:rsid w:val="000B418A"/>
    <w:rsid w:val="000B4AB9"/>
    <w:rsid w:val="000B4B2D"/>
    <w:rsid w:val="000B5329"/>
    <w:rsid w:val="000B58C3"/>
    <w:rsid w:val="000B61E9"/>
    <w:rsid w:val="000B69FF"/>
    <w:rsid w:val="000B6B6A"/>
    <w:rsid w:val="000B6D5F"/>
    <w:rsid w:val="000B7B60"/>
    <w:rsid w:val="000C0C0B"/>
    <w:rsid w:val="000C0C1B"/>
    <w:rsid w:val="000C0CAB"/>
    <w:rsid w:val="000C165A"/>
    <w:rsid w:val="000C1AEB"/>
    <w:rsid w:val="000C25AD"/>
    <w:rsid w:val="000C2CC5"/>
    <w:rsid w:val="000C2E19"/>
    <w:rsid w:val="000C344E"/>
    <w:rsid w:val="000C3BAC"/>
    <w:rsid w:val="000C41F2"/>
    <w:rsid w:val="000C4377"/>
    <w:rsid w:val="000C4C24"/>
    <w:rsid w:val="000C4E23"/>
    <w:rsid w:val="000C7518"/>
    <w:rsid w:val="000C77C0"/>
    <w:rsid w:val="000C7F9C"/>
    <w:rsid w:val="000D0268"/>
    <w:rsid w:val="000D0D07"/>
    <w:rsid w:val="000D0E7E"/>
    <w:rsid w:val="000D0F2B"/>
    <w:rsid w:val="000D13EA"/>
    <w:rsid w:val="000D1880"/>
    <w:rsid w:val="000D22B4"/>
    <w:rsid w:val="000D316F"/>
    <w:rsid w:val="000D42E8"/>
    <w:rsid w:val="000D4797"/>
    <w:rsid w:val="000D5C61"/>
    <w:rsid w:val="000D60E3"/>
    <w:rsid w:val="000D6B2E"/>
    <w:rsid w:val="000D72B2"/>
    <w:rsid w:val="000D7A6D"/>
    <w:rsid w:val="000E0009"/>
    <w:rsid w:val="000E0527"/>
    <w:rsid w:val="000E1E92"/>
    <w:rsid w:val="000E5327"/>
    <w:rsid w:val="000E63C4"/>
    <w:rsid w:val="000E6441"/>
    <w:rsid w:val="000E6789"/>
    <w:rsid w:val="000E6D79"/>
    <w:rsid w:val="000E77B8"/>
    <w:rsid w:val="000E7967"/>
    <w:rsid w:val="000F06D6"/>
    <w:rsid w:val="000F0AB7"/>
    <w:rsid w:val="000F0EB1"/>
    <w:rsid w:val="000F1106"/>
    <w:rsid w:val="000F338F"/>
    <w:rsid w:val="000F3409"/>
    <w:rsid w:val="000F3678"/>
    <w:rsid w:val="000F3BE9"/>
    <w:rsid w:val="000F3C4F"/>
    <w:rsid w:val="000F3EB1"/>
    <w:rsid w:val="000F3F6C"/>
    <w:rsid w:val="000F47C6"/>
    <w:rsid w:val="000F4B4C"/>
    <w:rsid w:val="000F5BF5"/>
    <w:rsid w:val="000F600C"/>
    <w:rsid w:val="000F62AC"/>
    <w:rsid w:val="000F6D00"/>
    <w:rsid w:val="000F6DF3"/>
    <w:rsid w:val="0010048B"/>
    <w:rsid w:val="001005FF"/>
    <w:rsid w:val="00100B56"/>
    <w:rsid w:val="001010EB"/>
    <w:rsid w:val="00101484"/>
    <w:rsid w:val="001014BC"/>
    <w:rsid w:val="00101FEC"/>
    <w:rsid w:val="001023BF"/>
    <w:rsid w:val="0010429B"/>
    <w:rsid w:val="0010488A"/>
    <w:rsid w:val="00105C29"/>
    <w:rsid w:val="001062FB"/>
    <w:rsid w:val="001063E6"/>
    <w:rsid w:val="001064BC"/>
    <w:rsid w:val="001070C4"/>
    <w:rsid w:val="0010715B"/>
    <w:rsid w:val="00107A86"/>
    <w:rsid w:val="00107EE4"/>
    <w:rsid w:val="00107EE9"/>
    <w:rsid w:val="00110458"/>
    <w:rsid w:val="001118A8"/>
    <w:rsid w:val="00112C4A"/>
    <w:rsid w:val="00112C8C"/>
    <w:rsid w:val="001133A2"/>
    <w:rsid w:val="00113473"/>
    <w:rsid w:val="00113CF4"/>
    <w:rsid w:val="00114001"/>
    <w:rsid w:val="00114642"/>
    <w:rsid w:val="001146D6"/>
    <w:rsid w:val="001153EA"/>
    <w:rsid w:val="0011550B"/>
    <w:rsid w:val="00115643"/>
    <w:rsid w:val="00115ACE"/>
    <w:rsid w:val="001165ED"/>
    <w:rsid w:val="00116765"/>
    <w:rsid w:val="001170AB"/>
    <w:rsid w:val="0011781E"/>
    <w:rsid w:val="00117B93"/>
    <w:rsid w:val="00121401"/>
    <w:rsid w:val="001219F5"/>
    <w:rsid w:val="00121A20"/>
    <w:rsid w:val="00123033"/>
    <w:rsid w:val="0012320A"/>
    <w:rsid w:val="0012377F"/>
    <w:rsid w:val="00124314"/>
    <w:rsid w:val="00124721"/>
    <w:rsid w:val="00124995"/>
    <w:rsid w:val="001261DE"/>
    <w:rsid w:val="00126B27"/>
    <w:rsid w:val="00126B4A"/>
    <w:rsid w:val="00126B73"/>
    <w:rsid w:val="00127A16"/>
    <w:rsid w:val="00127A19"/>
    <w:rsid w:val="00127BE2"/>
    <w:rsid w:val="0013013F"/>
    <w:rsid w:val="00130FE5"/>
    <w:rsid w:val="00132FD0"/>
    <w:rsid w:val="00134339"/>
    <w:rsid w:val="001343DB"/>
    <w:rsid w:val="001344C0"/>
    <w:rsid w:val="001346FA"/>
    <w:rsid w:val="00134B7E"/>
    <w:rsid w:val="00134DB4"/>
    <w:rsid w:val="00135252"/>
    <w:rsid w:val="0013556D"/>
    <w:rsid w:val="00135749"/>
    <w:rsid w:val="00135A79"/>
    <w:rsid w:val="001377A5"/>
    <w:rsid w:val="00137841"/>
    <w:rsid w:val="00137AB5"/>
    <w:rsid w:val="00137BBC"/>
    <w:rsid w:val="00137F0B"/>
    <w:rsid w:val="00140153"/>
    <w:rsid w:val="00140491"/>
    <w:rsid w:val="00141767"/>
    <w:rsid w:val="00141A3A"/>
    <w:rsid w:val="00141C0D"/>
    <w:rsid w:val="001425D4"/>
    <w:rsid w:val="0014276F"/>
    <w:rsid w:val="00142E84"/>
    <w:rsid w:val="00143016"/>
    <w:rsid w:val="00144F4C"/>
    <w:rsid w:val="00145654"/>
    <w:rsid w:val="00146A8C"/>
    <w:rsid w:val="00146A8F"/>
    <w:rsid w:val="00147443"/>
    <w:rsid w:val="00151734"/>
    <w:rsid w:val="00151E23"/>
    <w:rsid w:val="00152422"/>
    <w:rsid w:val="001526E0"/>
    <w:rsid w:val="0015297A"/>
    <w:rsid w:val="0015373E"/>
    <w:rsid w:val="00154707"/>
    <w:rsid w:val="001551B5"/>
    <w:rsid w:val="001557F8"/>
    <w:rsid w:val="001560EC"/>
    <w:rsid w:val="001561AC"/>
    <w:rsid w:val="001567CB"/>
    <w:rsid w:val="00157E4B"/>
    <w:rsid w:val="00160D5D"/>
    <w:rsid w:val="00160DC3"/>
    <w:rsid w:val="00161351"/>
    <w:rsid w:val="001617D0"/>
    <w:rsid w:val="00162044"/>
    <w:rsid w:val="00162339"/>
    <w:rsid w:val="001625FC"/>
    <w:rsid w:val="0016289D"/>
    <w:rsid w:val="00162F87"/>
    <w:rsid w:val="001636EC"/>
    <w:rsid w:val="00163F86"/>
    <w:rsid w:val="001646D7"/>
    <w:rsid w:val="00164808"/>
    <w:rsid w:val="001659C1"/>
    <w:rsid w:val="001666E3"/>
    <w:rsid w:val="0017041B"/>
    <w:rsid w:val="00170891"/>
    <w:rsid w:val="00170FC4"/>
    <w:rsid w:val="001713EB"/>
    <w:rsid w:val="001723FD"/>
    <w:rsid w:val="0017253E"/>
    <w:rsid w:val="001731F8"/>
    <w:rsid w:val="00173A8E"/>
    <w:rsid w:val="00173C25"/>
    <w:rsid w:val="00174111"/>
    <w:rsid w:val="001742B8"/>
    <w:rsid w:val="00174925"/>
    <w:rsid w:val="00175052"/>
    <w:rsid w:val="0017553F"/>
    <w:rsid w:val="00175F81"/>
    <w:rsid w:val="00176408"/>
    <w:rsid w:val="00176BB2"/>
    <w:rsid w:val="00177249"/>
    <w:rsid w:val="00177A67"/>
    <w:rsid w:val="00177B76"/>
    <w:rsid w:val="00180281"/>
    <w:rsid w:val="00180D3E"/>
    <w:rsid w:val="001811AA"/>
    <w:rsid w:val="0018143F"/>
    <w:rsid w:val="0018160B"/>
    <w:rsid w:val="00181DC4"/>
    <w:rsid w:val="00182D21"/>
    <w:rsid w:val="001837B6"/>
    <w:rsid w:val="00184B0A"/>
    <w:rsid w:val="00185550"/>
    <w:rsid w:val="00185587"/>
    <w:rsid w:val="00185659"/>
    <w:rsid w:val="00185C2D"/>
    <w:rsid w:val="001860BF"/>
    <w:rsid w:val="00186516"/>
    <w:rsid w:val="00186702"/>
    <w:rsid w:val="00187AD3"/>
    <w:rsid w:val="001909E5"/>
    <w:rsid w:val="00190AC1"/>
    <w:rsid w:val="00190CE5"/>
    <w:rsid w:val="001911DD"/>
    <w:rsid w:val="00191783"/>
    <w:rsid w:val="00192669"/>
    <w:rsid w:val="0019272F"/>
    <w:rsid w:val="001931D3"/>
    <w:rsid w:val="0019341A"/>
    <w:rsid w:val="001934FF"/>
    <w:rsid w:val="0019375F"/>
    <w:rsid w:val="001943F3"/>
    <w:rsid w:val="0019508A"/>
    <w:rsid w:val="00195A79"/>
    <w:rsid w:val="00196742"/>
    <w:rsid w:val="00196C4D"/>
    <w:rsid w:val="001975BF"/>
    <w:rsid w:val="00197DC2"/>
    <w:rsid w:val="00197DF9"/>
    <w:rsid w:val="00197F9E"/>
    <w:rsid w:val="001A06C4"/>
    <w:rsid w:val="001A0FCE"/>
    <w:rsid w:val="001A1987"/>
    <w:rsid w:val="001A2564"/>
    <w:rsid w:val="001A2CBE"/>
    <w:rsid w:val="001A3E5D"/>
    <w:rsid w:val="001A4267"/>
    <w:rsid w:val="001A43E7"/>
    <w:rsid w:val="001A5DB2"/>
    <w:rsid w:val="001A5E55"/>
    <w:rsid w:val="001A6173"/>
    <w:rsid w:val="001A6CBA"/>
    <w:rsid w:val="001B0120"/>
    <w:rsid w:val="001B03F3"/>
    <w:rsid w:val="001B05A2"/>
    <w:rsid w:val="001B0BC4"/>
    <w:rsid w:val="001B0CC7"/>
    <w:rsid w:val="001B0D97"/>
    <w:rsid w:val="001B0FC8"/>
    <w:rsid w:val="001B1A26"/>
    <w:rsid w:val="001B24FD"/>
    <w:rsid w:val="001B2802"/>
    <w:rsid w:val="001B31E8"/>
    <w:rsid w:val="001B3648"/>
    <w:rsid w:val="001B4C09"/>
    <w:rsid w:val="001B5A5D"/>
    <w:rsid w:val="001B5AE8"/>
    <w:rsid w:val="001B604C"/>
    <w:rsid w:val="001B67CB"/>
    <w:rsid w:val="001B6AA6"/>
    <w:rsid w:val="001B6C05"/>
    <w:rsid w:val="001B6EA1"/>
    <w:rsid w:val="001B7403"/>
    <w:rsid w:val="001B7977"/>
    <w:rsid w:val="001B7DFA"/>
    <w:rsid w:val="001C1CE5"/>
    <w:rsid w:val="001C2B6F"/>
    <w:rsid w:val="001C2E77"/>
    <w:rsid w:val="001C3D2A"/>
    <w:rsid w:val="001C3FC0"/>
    <w:rsid w:val="001C4352"/>
    <w:rsid w:val="001C461A"/>
    <w:rsid w:val="001C47BD"/>
    <w:rsid w:val="001C5B7A"/>
    <w:rsid w:val="001C6830"/>
    <w:rsid w:val="001C68DB"/>
    <w:rsid w:val="001C693C"/>
    <w:rsid w:val="001C6D57"/>
    <w:rsid w:val="001C78B7"/>
    <w:rsid w:val="001C7FCB"/>
    <w:rsid w:val="001D0996"/>
    <w:rsid w:val="001D0AD0"/>
    <w:rsid w:val="001D0C9C"/>
    <w:rsid w:val="001D197B"/>
    <w:rsid w:val="001D213D"/>
    <w:rsid w:val="001D2404"/>
    <w:rsid w:val="001D2576"/>
    <w:rsid w:val="001D2F2E"/>
    <w:rsid w:val="001D315B"/>
    <w:rsid w:val="001D3EA9"/>
    <w:rsid w:val="001D410E"/>
    <w:rsid w:val="001D42F6"/>
    <w:rsid w:val="001D4B47"/>
    <w:rsid w:val="001D4BEB"/>
    <w:rsid w:val="001D51BA"/>
    <w:rsid w:val="001D5604"/>
    <w:rsid w:val="001D56AE"/>
    <w:rsid w:val="001D6342"/>
    <w:rsid w:val="001D6402"/>
    <w:rsid w:val="001D64D2"/>
    <w:rsid w:val="001D6607"/>
    <w:rsid w:val="001D6D53"/>
    <w:rsid w:val="001D75F6"/>
    <w:rsid w:val="001D7C7F"/>
    <w:rsid w:val="001E0188"/>
    <w:rsid w:val="001E0DEF"/>
    <w:rsid w:val="001E1A42"/>
    <w:rsid w:val="001E2560"/>
    <w:rsid w:val="001E3509"/>
    <w:rsid w:val="001E3B2B"/>
    <w:rsid w:val="001E3BCD"/>
    <w:rsid w:val="001E498A"/>
    <w:rsid w:val="001E5176"/>
    <w:rsid w:val="001E58E2"/>
    <w:rsid w:val="001E633E"/>
    <w:rsid w:val="001E7AED"/>
    <w:rsid w:val="001F06E2"/>
    <w:rsid w:val="001F1583"/>
    <w:rsid w:val="001F1645"/>
    <w:rsid w:val="001F1E88"/>
    <w:rsid w:val="001F2DB2"/>
    <w:rsid w:val="001F31DB"/>
    <w:rsid w:val="001F36BE"/>
    <w:rsid w:val="001F36EB"/>
    <w:rsid w:val="001F38AC"/>
    <w:rsid w:val="001F3916"/>
    <w:rsid w:val="001F3985"/>
    <w:rsid w:val="001F3AA1"/>
    <w:rsid w:val="001F3C3C"/>
    <w:rsid w:val="001F466C"/>
    <w:rsid w:val="001F4E61"/>
    <w:rsid w:val="001F54C5"/>
    <w:rsid w:val="001F59DA"/>
    <w:rsid w:val="001F5D72"/>
    <w:rsid w:val="001F662C"/>
    <w:rsid w:val="001F67CF"/>
    <w:rsid w:val="001F6F84"/>
    <w:rsid w:val="001F7074"/>
    <w:rsid w:val="00200019"/>
    <w:rsid w:val="00200490"/>
    <w:rsid w:val="0020103F"/>
    <w:rsid w:val="0020131E"/>
    <w:rsid w:val="00201C98"/>
    <w:rsid w:val="00201F3A"/>
    <w:rsid w:val="00202B4F"/>
    <w:rsid w:val="00203662"/>
    <w:rsid w:val="00203CD0"/>
    <w:rsid w:val="00203F96"/>
    <w:rsid w:val="002050E8"/>
    <w:rsid w:val="00205CE2"/>
    <w:rsid w:val="00205D7F"/>
    <w:rsid w:val="0020616C"/>
    <w:rsid w:val="002067A0"/>
    <w:rsid w:val="002069B2"/>
    <w:rsid w:val="0020713B"/>
    <w:rsid w:val="00207161"/>
    <w:rsid w:val="0020762A"/>
    <w:rsid w:val="00207729"/>
    <w:rsid w:val="0020797E"/>
    <w:rsid w:val="00207EDB"/>
    <w:rsid w:val="00207FA3"/>
    <w:rsid w:val="00210B90"/>
    <w:rsid w:val="00211031"/>
    <w:rsid w:val="002116C8"/>
    <w:rsid w:val="002119D2"/>
    <w:rsid w:val="00212E3B"/>
    <w:rsid w:val="002147E5"/>
    <w:rsid w:val="00214A4B"/>
    <w:rsid w:val="00214DA8"/>
    <w:rsid w:val="00215423"/>
    <w:rsid w:val="002158FA"/>
    <w:rsid w:val="0021627C"/>
    <w:rsid w:val="00216FE0"/>
    <w:rsid w:val="00217193"/>
    <w:rsid w:val="00217242"/>
    <w:rsid w:val="0021725C"/>
    <w:rsid w:val="0021758B"/>
    <w:rsid w:val="002179E1"/>
    <w:rsid w:val="00217CF9"/>
    <w:rsid w:val="00220465"/>
    <w:rsid w:val="00220600"/>
    <w:rsid w:val="00220DD8"/>
    <w:rsid w:val="00221488"/>
    <w:rsid w:val="00221874"/>
    <w:rsid w:val="002224DB"/>
    <w:rsid w:val="00223113"/>
    <w:rsid w:val="002234AE"/>
    <w:rsid w:val="00223E6D"/>
    <w:rsid w:val="00223FCB"/>
    <w:rsid w:val="00224638"/>
    <w:rsid w:val="00224F85"/>
    <w:rsid w:val="002252C3"/>
    <w:rsid w:val="00225C54"/>
    <w:rsid w:val="00226B2B"/>
    <w:rsid w:val="00230765"/>
    <w:rsid w:val="0023134E"/>
    <w:rsid w:val="002319E4"/>
    <w:rsid w:val="00233A9F"/>
    <w:rsid w:val="00233DDF"/>
    <w:rsid w:val="00233E95"/>
    <w:rsid w:val="002347CE"/>
    <w:rsid w:val="00234BCF"/>
    <w:rsid w:val="00234CA0"/>
    <w:rsid w:val="00235128"/>
    <w:rsid w:val="0023527D"/>
    <w:rsid w:val="00235632"/>
    <w:rsid w:val="00235837"/>
    <w:rsid w:val="00235872"/>
    <w:rsid w:val="00235E25"/>
    <w:rsid w:val="00236BB8"/>
    <w:rsid w:val="00237263"/>
    <w:rsid w:val="0023728E"/>
    <w:rsid w:val="00237294"/>
    <w:rsid w:val="00237FF2"/>
    <w:rsid w:val="00240040"/>
    <w:rsid w:val="00240462"/>
    <w:rsid w:val="00240AB6"/>
    <w:rsid w:val="00241124"/>
    <w:rsid w:val="00241559"/>
    <w:rsid w:val="0024187F"/>
    <w:rsid w:val="0024327B"/>
    <w:rsid w:val="002435B3"/>
    <w:rsid w:val="002451ED"/>
    <w:rsid w:val="002454AC"/>
    <w:rsid w:val="002458EB"/>
    <w:rsid w:val="00245C42"/>
    <w:rsid w:val="002462D4"/>
    <w:rsid w:val="002465C9"/>
    <w:rsid w:val="00246F78"/>
    <w:rsid w:val="002477ED"/>
    <w:rsid w:val="00247B69"/>
    <w:rsid w:val="00247BE8"/>
    <w:rsid w:val="00247E38"/>
    <w:rsid w:val="002500C8"/>
    <w:rsid w:val="00251916"/>
    <w:rsid w:val="002519D6"/>
    <w:rsid w:val="00251DD8"/>
    <w:rsid w:val="0025230F"/>
    <w:rsid w:val="0025232C"/>
    <w:rsid w:val="002542B5"/>
    <w:rsid w:val="00255C48"/>
    <w:rsid w:val="0025693D"/>
    <w:rsid w:val="00256A27"/>
    <w:rsid w:val="002570E3"/>
    <w:rsid w:val="002573C2"/>
    <w:rsid w:val="00257543"/>
    <w:rsid w:val="0025767C"/>
    <w:rsid w:val="00257BC5"/>
    <w:rsid w:val="00260520"/>
    <w:rsid w:val="00260624"/>
    <w:rsid w:val="002606E9"/>
    <w:rsid w:val="002607A5"/>
    <w:rsid w:val="002611E7"/>
    <w:rsid w:val="002617E7"/>
    <w:rsid w:val="002628A4"/>
    <w:rsid w:val="00262D37"/>
    <w:rsid w:val="00262F7D"/>
    <w:rsid w:val="00262FCF"/>
    <w:rsid w:val="00263E70"/>
    <w:rsid w:val="00264228"/>
    <w:rsid w:val="00264288"/>
    <w:rsid w:val="00264334"/>
    <w:rsid w:val="002644DE"/>
    <w:rsid w:val="0026473E"/>
    <w:rsid w:val="002648F6"/>
    <w:rsid w:val="002650C6"/>
    <w:rsid w:val="0026523C"/>
    <w:rsid w:val="0026542E"/>
    <w:rsid w:val="00265BA8"/>
    <w:rsid w:val="00266214"/>
    <w:rsid w:val="0026626B"/>
    <w:rsid w:val="00266850"/>
    <w:rsid w:val="00267824"/>
    <w:rsid w:val="00267C83"/>
    <w:rsid w:val="00270A62"/>
    <w:rsid w:val="0027144F"/>
    <w:rsid w:val="00271803"/>
    <w:rsid w:val="00271813"/>
    <w:rsid w:val="00271A08"/>
    <w:rsid w:val="00271F3A"/>
    <w:rsid w:val="00272163"/>
    <w:rsid w:val="00272BED"/>
    <w:rsid w:val="00272F61"/>
    <w:rsid w:val="00273278"/>
    <w:rsid w:val="002737CE"/>
    <w:rsid w:val="002737F4"/>
    <w:rsid w:val="00273E45"/>
    <w:rsid w:val="00273F38"/>
    <w:rsid w:val="00274025"/>
    <w:rsid w:val="00274276"/>
    <w:rsid w:val="00274EE6"/>
    <w:rsid w:val="00275261"/>
    <w:rsid w:val="002758B6"/>
    <w:rsid w:val="00275A8F"/>
    <w:rsid w:val="00276A4C"/>
    <w:rsid w:val="00276FD0"/>
    <w:rsid w:val="00277B43"/>
    <w:rsid w:val="00277CB7"/>
    <w:rsid w:val="002805F5"/>
    <w:rsid w:val="00280751"/>
    <w:rsid w:val="00280A61"/>
    <w:rsid w:val="00280F79"/>
    <w:rsid w:val="002813A0"/>
    <w:rsid w:val="00282270"/>
    <w:rsid w:val="0028280A"/>
    <w:rsid w:val="002828CD"/>
    <w:rsid w:val="00282D77"/>
    <w:rsid w:val="00283179"/>
    <w:rsid w:val="00283ADC"/>
    <w:rsid w:val="00283C43"/>
    <w:rsid w:val="00283F13"/>
    <w:rsid w:val="00285E1E"/>
    <w:rsid w:val="00285F6F"/>
    <w:rsid w:val="00286390"/>
    <w:rsid w:val="0028691E"/>
    <w:rsid w:val="00286ACD"/>
    <w:rsid w:val="00287838"/>
    <w:rsid w:val="00287886"/>
    <w:rsid w:val="00287A3D"/>
    <w:rsid w:val="00290317"/>
    <w:rsid w:val="002907B5"/>
    <w:rsid w:val="00290808"/>
    <w:rsid w:val="0029082A"/>
    <w:rsid w:val="00291027"/>
    <w:rsid w:val="00291640"/>
    <w:rsid w:val="002919CD"/>
    <w:rsid w:val="0029224C"/>
    <w:rsid w:val="002923FC"/>
    <w:rsid w:val="00292E35"/>
    <w:rsid w:val="00292EB7"/>
    <w:rsid w:val="00293453"/>
    <w:rsid w:val="00293647"/>
    <w:rsid w:val="00293EE2"/>
    <w:rsid w:val="00294021"/>
    <w:rsid w:val="0029429F"/>
    <w:rsid w:val="00294452"/>
    <w:rsid w:val="00294A66"/>
    <w:rsid w:val="00296227"/>
    <w:rsid w:val="00296F44"/>
    <w:rsid w:val="0029777D"/>
    <w:rsid w:val="002A055E"/>
    <w:rsid w:val="002A1A98"/>
    <w:rsid w:val="002A1D4E"/>
    <w:rsid w:val="002A2869"/>
    <w:rsid w:val="002A3080"/>
    <w:rsid w:val="002A348E"/>
    <w:rsid w:val="002A42F1"/>
    <w:rsid w:val="002A4867"/>
    <w:rsid w:val="002A4F9F"/>
    <w:rsid w:val="002A63F0"/>
    <w:rsid w:val="002A6564"/>
    <w:rsid w:val="002A6ABA"/>
    <w:rsid w:val="002A7882"/>
    <w:rsid w:val="002B0168"/>
    <w:rsid w:val="002B0850"/>
    <w:rsid w:val="002B105C"/>
    <w:rsid w:val="002B1834"/>
    <w:rsid w:val="002B1994"/>
    <w:rsid w:val="002B1A1F"/>
    <w:rsid w:val="002B1EFF"/>
    <w:rsid w:val="002B21A6"/>
    <w:rsid w:val="002B24D6"/>
    <w:rsid w:val="002B26F8"/>
    <w:rsid w:val="002B283B"/>
    <w:rsid w:val="002B4954"/>
    <w:rsid w:val="002B5A3D"/>
    <w:rsid w:val="002B6176"/>
    <w:rsid w:val="002B7EBD"/>
    <w:rsid w:val="002C0280"/>
    <w:rsid w:val="002C041D"/>
    <w:rsid w:val="002C0B86"/>
    <w:rsid w:val="002C100A"/>
    <w:rsid w:val="002C1610"/>
    <w:rsid w:val="002C29CB"/>
    <w:rsid w:val="002C2DC4"/>
    <w:rsid w:val="002C41E6"/>
    <w:rsid w:val="002C4A24"/>
    <w:rsid w:val="002C4CEA"/>
    <w:rsid w:val="002C4D7A"/>
    <w:rsid w:val="002C553C"/>
    <w:rsid w:val="002C6300"/>
    <w:rsid w:val="002C7553"/>
    <w:rsid w:val="002C7649"/>
    <w:rsid w:val="002C7B53"/>
    <w:rsid w:val="002D071A"/>
    <w:rsid w:val="002D0BCF"/>
    <w:rsid w:val="002D0FF4"/>
    <w:rsid w:val="002D133C"/>
    <w:rsid w:val="002D27D0"/>
    <w:rsid w:val="002D34B2"/>
    <w:rsid w:val="002D43C7"/>
    <w:rsid w:val="002D45A1"/>
    <w:rsid w:val="002D4C89"/>
    <w:rsid w:val="002D5689"/>
    <w:rsid w:val="002D5A9A"/>
    <w:rsid w:val="002D5FF2"/>
    <w:rsid w:val="002D7637"/>
    <w:rsid w:val="002D7B37"/>
    <w:rsid w:val="002E093B"/>
    <w:rsid w:val="002E0B44"/>
    <w:rsid w:val="002E17F2"/>
    <w:rsid w:val="002E19F4"/>
    <w:rsid w:val="002E24AE"/>
    <w:rsid w:val="002E4B33"/>
    <w:rsid w:val="002E4DA3"/>
    <w:rsid w:val="002E51E4"/>
    <w:rsid w:val="002E5835"/>
    <w:rsid w:val="002E5864"/>
    <w:rsid w:val="002E5B7A"/>
    <w:rsid w:val="002E6401"/>
    <w:rsid w:val="002E6755"/>
    <w:rsid w:val="002E72A7"/>
    <w:rsid w:val="002E7CAE"/>
    <w:rsid w:val="002F0C55"/>
    <w:rsid w:val="002F10A6"/>
    <w:rsid w:val="002F18B7"/>
    <w:rsid w:val="002F1969"/>
    <w:rsid w:val="002F2771"/>
    <w:rsid w:val="002F2DEC"/>
    <w:rsid w:val="002F2FE8"/>
    <w:rsid w:val="002F37A9"/>
    <w:rsid w:val="002F3A47"/>
    <w:rsid w:val="002F3C0B"/>
    <w:rsid w:val="002F47F6"/>
    <w:rsid w:val="002F4976"/>
    <w:rsid w:val="002F5085"/>
    <w:rsid w:val="002F6062"/>
    <w:rsid w:val="002F6288"/>
    <w:rsid w:val="002F6942"/>
    <w:rsid w:val="002F6BA1"/>
    <w:rsid w:val="002F70B4"/>
    <w:rsid w:val="002F7566"/>
    <w:rsid w:val="00300553"/>
    <w:rsid w:val="003006AF"/>
    <w:rsid w:val="00300812"/>
    <w:rsid w:val="0030121B"/>
    <w:rsid w:val="00301CE6"/>
    <w:rsid w:val="0030256B"/>
    <w:rsid w:val="00302AEA"/>
    <w:rsid w:val="0030450E"/>
    <w:rsid w:val="0030501F"/>
    <w:rsid w:val="0030512D"/>
    <w:rsid w:val="00305213"/>
    <w:rsid w:val="003054FD"/>
    <w:rsid w:val="00305D4D"/>
    <w:rsid w:val="00305DD3"/>
    <w:rsid w:val="0030628D"/>
    <w:rsid w:val="0030634B"/>
    <w:rsid w:val="00307423"/>
    <w:rsid w:val="00307BA1"/>
    <w:rsid w:val="00310195"/>
    <w:rsid w:val="003103FD"/>
    <w:rsid w:val="003108CC"/>
    <w:rsid w:val="00310B3F"/>
    <w:rsid w:val="00310DE0"/>
    <w:rsid w:val="00311084"/>
    <w:rsid w:val="00311702"/>
    <w:rsid w:val="00311E82"/>
    <w:rsid w:val="00312851"/>
    <w:rsid w:val="00312E33"/>
    <w:rsid w:val="00312EA5"/>
    <w:rsid w:val="003130D8"/>
    <w:rsid w:val="00313470"/>
    <w:rsid w:val="00313FD6"/>
    <w:rsid w:val="00314202"/>
    <w:rsid w:val="003143BD"/>
    <w:rsid w:val="003144ED"/>
    <w:rsid w:val="003148C2"/>
    <w:rsid w:val="00314D07"/>
    <w:rsid w:val="0031535D"/>
    <w:rsid w:val="00315B12"/>
    <w:rsid w:val="00315B9D"/>
    <w:rsid w:val="00315BF2"/>
    <w:rsid w:val="00315DCF"/>
    <w:rsid w:val="003167BC"/>
    <w:rsid w:val="0031684E"/>
    <w:rsid w:val="00317982"/>
    <w:rsid w:val="003203ED"/>
    <w:rsid w:val="003203F9"/>
    <w:rsid w:val="003208C9"/>
    <w:rsid w:val="00320CFC"/>
    <w:rsid w:val="003212B8"/>
    <w:rsid w:val="00321A94"/>
    <w:rsid w:val="00321FEC"/>
    <w:rsid w:val="0032276F"/>
    <w:rsid w:val="00322C9F"/>
    <w:rsid w:val="00322F83"/>
    <w:rsid w:val="003239F3"/>
    <w:rsid w:val="00323EB0"/>
    <w:rsid w:val="003241B7"/>
    <w:rsid w:val="00324D23"/>
    <w:rsid w:val="003257D6"/>
    <w:rsid w:val="00326813"/>
    <w:rsid w:val="00326D30"/>
    <w:rsid w:val="0032713F"/>
    <w:rsid w:val="00327997"/>
    <w:rsid w:val="0033117A"/>
    <w:rsid w:val="00331751"/>
    <w:rsid w:val="00331846"/>
    <w:rsid w:val="00331B7B"/>
    <w:rsid w:val="003320D1"/>
    <w:rsid w:val="00333729"/>
    <w:rsid w:val="00333DE3"/>
    <w:rsid w:val="00334579"/>
    <w:rsid w:val="003345D1"/>
    <w:rsid w:val="00334F12"/>
    <w:rsid w:val="00335858"/>
    <w:rsid w:val="00335D33"/>
    <w:rsid w:val="00335D97"/>
    <w:rsid w:val="00336014"/>
    <w:rsid w:val="00336BDA"/>
    <w:rsid w:val="00337789"/>
    <w:rsid w:val="003406B3"/>
    <w:rsid w:val="003411EB"/>
    <w:rsid w:val="003412D0"/>
    <w:rsid w:val="00341900"/>
    <w:rsid w:val="00341F41"/>
    <w:rsid w:val="00341FEB"/>
    <w:rsid w:val="0034224A"/>
    <w:rsid w:val="00342AD7"/>
    <w:rsid w:val="00342BD7"/>
    <w:rsid w:val="00343B58"/>
    <w:rsid w:val="00344F6C"/>
    <w:rsid w:val="00345999"/>
    <w:rsid w:val="0034698D"/>
    <w:rsid w:val="00346DB5"/>
    <w:rsid w:val="00346E10"/>
    <w:rsid w:val="00346EEA"/>
    <w:rsid w:val="00347233"/>
    <w:rsid w:val="003474E4"/>
    <w:rsid w:val="003477B1"/>
    <w:rsid w:val="00347AD9"/>
    <w:rsid w:val="00350C94"/>
    <w:rsid w:val="003513F0"/>
    <w:rsid w:val="00352223"/>
    <w:rsid w:val="003532EF"/>
    <w:rsid w:val="0035361E"/>
    <w:rsid w:val="00353B84"/>
    <w:rsid w:val="0035474F"/>
    <w:rsid w:val="00355944"/>
    <w:rsid w:val="00355ECD"/>
    <w:rsid w:val="00356A14"/>
    <w:rsid w:val="00356AB8"/>
    <w:rsid w:val="00357380"/>
    <w:rsid w:val="003602D9"/>
    <w:rsid w:val="003604CE"/>
    <w:rsid w:val="0036056F"/>
    <w:rsid w:val="00360A9B"/>
    <w:rsid w:val="00361500"/>
    <w:rsid w:val="00362946"/>
    <w:rsid w:val="00362E37"/>
    <w:rsid w:val="00362F7E"/>
    <w:rsid w:val="0036444C"/>
    <w:rsid w:val="00364B1B"/>
    <w:rsid w:val="00364B2A"/>
    <w:rsid w:val="00364E64"/>
    <w:rsid w:val="00365A87"/>
    <w:rsid w:val="00365A8F"/>
    <w:rsid w:val="003660B8"/>
    <w:rsid w:val="0036691C"/>
    <w:rsid w:val="00370046"/>
    <w:rsid w:val="00370217"/>
    <w:rsid w:val="003709EB"/>
    <w:rsid w:val="00370AEE"/>
    <w:rsid w:val="00370E47"/>
    <w:rsid w:val="003710C1"/>
    <w:rsid w:val="003713A5"/>
    <w:rsid w:val="003716E6"/>
    <w:rsid w:val="003725C0"/>
    <w:rsid w:val="00373AEC"/>
    <w:rsid w:val="003742AC"/>
    <w:rsid w:val="003749E2"/>
    <w:rsid w:val="00374ADB"/>
    <w:rsid w:val="00375759"/>
    <w:rsid w:val="003771FE"/>
    <w:rsid w:val="003773A8"/>
    <w:rsid w:val="003773D1"/>
    <w:rsid w:val="0037798D"/>
    <w:rsid w:val="00377CE1"/>
    <w:rsid w:val="00377CF9"/>
    <w:rsid w:val="003802D7"/>
    <w:rsid w:val="0038052F"/>
    <w:rsid w:val="00380B8A"/>
    <w:rsid w:val="00380BA4"/>
    <w:rsid w:val="00380CA8"/>
    <w:rsid w:val="003812CF"/>
    <w:rsid w:val="00382200"/>
    <w:rsid w:val="00382249"/>
    <w:rsid w:val="00382F6E"/>
    <w:rsid w:val="00383866"/>
    <w:rsid w:val="00385BF0"/>
    <w:rsid w:val="00386FE5"/>
    <w:rsid w:val="00387670"/>
    <w:rsid w:val="003904DB"/>
    <w:rsid w:val="0039136C"/>
    <w:rsid w:val="003939FF"/>
    <w:rsid w:val="003941EA"/>
    <w:rsid w:val="003942AF"/>
    <w:rsid w:val="003945B5"/>
    <w:rsid w:val="003947C2"/>
    <w:rsid w:val="003949C6"/>
    <w:rsid w:val="0039536D"/>
    <w:rsid w:val="00395435"/>
    <w:rsid w:val="00395647"/>
    <w:rsid w:val="00396589"/>
    <w:rsid w:val="00396677"/>
    <w:rsid w:val="00396C17"/>
    <w:rsid w:val="00396D7D"/>
    <w:rsid w:val="00396F7A"/>
    <w:rsid w:val="00397E79"/>
    <w:rsid w:val="00397F07"/>
    <w:rsid w:val="003A0AB2"/>
    <w:rsid w:val="003A0B31"/>
    <w:rsid w:val="003A0E41"/>
    <w:rsid w:val="003A1D63"/>
    <w:rsid w:val="003A206D"/>
    <w:rsid w:val="003A2223"/>
    <w:rsid w:val="003A246A"/>
    <w:rsid w:val="003A26C7"/>
    <w:rsid w:val="003A2A0F"/>
    <w:rsid w:val="003A300B"/>
    <w:rsid w:val="003A3200"/>
    <w:rsid w:val="003A3D86"/>
    <w:rsid w:val="003A414E"/>
    <w:rsid w:val="003A45A1"/>
    <w:rsid w:val="003A49B9"/>
    <w:rsid w:val="003A4A33"/>
    <w:rsid w:val="003A4CFA"/>
    <w:rsid w:val="003A5263"/>
    <w:rsid w:val="003A58EC"/>
    <w:rsid w:val="003A592E"/>
    <w:rsid w:val="003A5B0A"/>
    <w:rsid w:val="003A5C2E"/>
    <w:rsid w:val="003A5E49"/>
    <w:rsid w:val="003A6BAC"/>
    <w:rsid w:val="003A7D42"/>
    <w:rsid w:val="003A7EF3"/>
    <w:rsid w:val="003B03FB"/>
    <w:rsid w:val="003B159C"/>
    <w:rsid w:val="003B1AF6"/>
    <w:rsid w:val="003B2549"/>
    <w:rsid w:val="003B25C3"/>
    <w:rsid w:val="003B27E8"/>
    <w:rsid w:val="003B369F"/>
    <w:rsid w:val="003B36A3"/>
    <w:rsid w:val="003B3905"/>
    <w:rsid w:val="003B3B1E"/>
    <w:rsid w:val="003B4917"/>
    <w:rsid w:val="003B4E87"/>
    <w:rsid w:val="003B704C"/>
    <w:rsid w:val="003B7283"/>
    <w:rsid w:val="003B7603"/>
    <w:rsid w:val="003B7FE5"/>
    <w:rsid w:val="003C11C8"/>
    <w:rsid w:val="003C14B0"/>
    <w:rsid w:val="003C14FE"/>
    <w:rsid w:val="003C1FCD"/>
    <w:rsid w:val="003C214E"/>
    <w:rsid w:val="003C2702"/>
    <w:rsid w:val="003C28C7"/>
    <w:rsid w:val="003C2945"/>
    <w:rsid w:val="003C2EDA"/>
    <w:rsid w:val="003C3069"/>
    <w:rsid w:val="003C4989"/>
    <w:rsid w:val="003C4ACC"/>
    <w:rsid w:val="003C4F0A"/>
    <w:rsid w:val="003C4F2A"/>
    <w:rsid w:val="003C5348"/>
    <w:rsid w:val="003C5855"/>
    <w:rsid w:val="003C6104"/>
    <w:rsid w:val="003C6597"/>
    <w:rsid w:val="003C6886"/>
    <w:rsid w:val="003C6A62"/>
    <w:rsid w:val="003C6BE4"/>
    <w:rsid w:val="003C6E60"/>
    <w:rsid w:val="003C75D4"/>
    <w:rsid w:val="003C77AA"/>
    <w:rsid w:val="003C7806"/>
    <w:rsid w:val="003C7DA5"/>
    <w:rsid w:val="003D00DC"/>
    <w:rsid w:val="003D064E"/>
    <w:rsid w:val="003D0BF9"/>
    <w:rsid w:val="003D109F"/>
    <w:rsid w:val="003D1650"/>
    <w:rsid w:val="003D1A37"/>
    <w:rsid w:val="003D2275"/>
    <w:rsid w:val="003D2290"/>
    <w:rsid w:val="003D2478"/>
    <w:rsid w:val="003D2951"/>
    <w:rsid w:val="003D2B8E"/>
    <w:rsid w:val="003D2FB3"/>
    <w:rsid w:val="003D3C45"/>
    <w:rsid w:val="003D3E76"/>
    <w:rsid w:val="003D4098"/>
    <w:rsid w:val="003D4A8C"/>
    <w:rsid w:val="003D4F4D"/>
    <w:rsid w:val="003D54E6"/>
    <w:rsid w:val="003D5B1F"/>
    <w:rsid w:val="003D5DBF"/>
    <w:rsid w:val="003E0C29"/>
    <w:rsid w:val="003E15FA"/>
    <w:rsid w:val="003E22B5"/>
    <w:rsid w:val="003E264E"/>
    <w:rsid w:val="003E321B"/>
    <w:rsid w:val="003E3B3D"/>
    <w:rsid w:val="003E427B"/>
    <w:rsid w:val="003E55E4"/>
    <w:rsid w:val="003E6745"/>
    <w:rsid w:val="003E694E"/>
    <w:rsid w:val="003E6A8E"/>
    <w:rsid w:val="003E74E3"/>
    <w:rsid w:val="003E7670"/>
    <w:rsid w:val="003F05C7"/>
    <w:rsid w:val="003F0D1F"/>
    <w:rsid w:val="003F1BE6"/>
    <w:rsid w:val="003F1C23"/>
    <w:rsid w:val="003F26F9"/>
    <w:rsid w:val="003F2CD4"/>
    <w:rsid w:val="003F304B"/>
    <w:rsid w:val="003F362C"/>
    <w:rsid w:val="003F3705"/>
    <w:rsid w:val="003F428A"/>
    <w:rsid w:val="003F42DD"/>
    <w:rsid w:val="003F5163"/>
    <w:rsid w:val="003F51FA"/>
    <w:rsid w:val="003F67A1"/>
    <w:rsid w:val="003F6BBE"/>
    <w:rsid w:val="003F6D10"/>
    <w:rsid w:val="003F6F56"/>
    <w:rsid w:val="003F738A"/>
    <w:rsid w:val="003F7F1D"/>
    <w:rsid w:val="004000E8"/>
    <w:rsid w:val="00400881"/>
    <w:rsid w:val="00400C94"/>
    <w:rsid w:val="004012DF"/>
    <w:rsid w:val="0040147F"/>
    <w:rsid w:val="004014F6"/>
    <w:rsid w:val="00401E05"/>
    <w:rsid w:val="00402348"/>
    <w:rsid w:val="00402DF3"/>
    <w:rsid w:val="00402E2B"/>
    <w:rsid w:val="004031FC"/>
    <w:rsid w:val="0040320B"/>
    <w:rsid w:val="004033B5"/>
    <w:rsid w:val="004034B0"/>
    <w:rsid w:val="004037D7"/>
    <w:rsid w:val="0040397B"/>
    <w:rsid w:val="00403D6A"/>
    <w:rsid w:val="00403E26"/>
    <w:rsid w:val="004050EA"/>
    <w:rsid w:val="0040512B"/>
    <w:rsid w:val="00405B7A"/>
    <w:rsid w:val="00405CA5"/>
    <w:rsid w:val="004062D4"/>
    <w:rsid w:val="00407092"/>
    <w:rsid w:val="004070FE"/>
    <w:rsid w:val="00407CD3"/>
    <w:rsid w:val="00410134"/>
    <w:rsid w:val="00410367"/>
    <w:rsid w:val="004106AF"/>
    <w:rsid w:val="00410831"/>
    <w:rsid w:val="0041097D"/>
    <w:rsid w:val="00410B72"/>
    <w:rsid w:val="00410F18"/>
    <w:rsid w:val="0041124C"/>
    <w:rsid w:val="004119D3"/>
    <w:rsid w:val="00411E91"/>
    <w:rsid w:val="0041263E"/>
    <w:rsid w:val="00412DB6"/>
    <w:rsid w:val="00412DDC"/>
    <w:rsid w:val="00413444"/>
    <w:rsid w:val="00413A23"/>
    <w:rsid w:val="00413AAC"/>
    <w:rsid w:val="00413E92"/>
    <w:rsid w:val="00413FEB"/>
    <w:rsid w:val="0041424B"/>
    <w:rsid w:val="004148F1"/>
    <w:rsid w:val="00415649"/>
    <w:rsid w:val="00415AA6"/>
    <w:rsid w:val="0041618F"/>
    <w:rsid w:val="00416ACE"/>
    <w:rsid w:val="00416C18"/>
    <w:rsid w:val="004172DE"/>
    <w:rsid w:val="00417541"/>
    <w:rsid w:val="00417C5A"/>
    <w:rsid w:val="00417F94"/>
    <w:rsid w:val="004200D5"/>
    <w:rsid w:val="0042071D"/>
    <w:rsid w:val="00420735"/>
    <w:rsid w:val="00421105"/>
    <w:rsid w:val="00422EBC"/>
    <w:rsid w:val="00423403"/>
    <w:rsid w:val="004237F6"/>
    <w:rsid w:val="0042381C"/>
    <w:rsid w:val="00423839"/>
    <w:rsid w:val="004242F4"/>
    <w:rsid w:val="00426DF7"/>
    <w:rsid w:val="00426F16"/>
    <w:rsid w:val="00427248"/>
    <w:rsid w:val="00430ACB"/>
    <w:rsid w:val="00430E8C"/>
    <w:rsid w:val="00432134"/>
    <w:rsid w:val="00432153"/>
    <w:rsid w:val="0043226F"/>
    <w:rsid w:val="004329F3"/>
    <w:rsid w:val="00432A5F"/>
    <w:rsid w:val="00432E92"/>
    <w:rsid w:val="004338F2"/>
    <w:rsid w:val="00433A3F"/>
    <w:rsid w:val="00435F56"/>
    <w:rsid w:val="0043620E"/>
    <w:rsid w:val="0043648A"/>
    <w:rsid w:val="00436599"/>
    <w:rsid w:val="00436F0D"/>
    <w:rsid w:val="004372CE"/>
    <w:rsid w:val="00437447"/>
    <w:rsid w:val="004374A7"/>
    <w:rsid w:val="00437BF6"/>
    <w:rsid w:val="00437FB4"/>
    <w:rsid w:val="0044017F"/>
    <w:rsid w:val="0044039A"/>
    <w:rsid w:val="00440873"/>
    <w:rsid w:val="0044114B"/>
    <w:rsid w:val="00441782"/>
    <w:rsid w:val="00441A92"/>
    <w:rsid w:val="0044231C"/>
    <w:rsid w:val="00442622"/>
    <w:rsid w:val="00442717"/>
    <w:rsid w:val="00442BC4"/>
    <w:rsid w:val="004435A9"/>
    <w:rsid w:val="00443C4C"/>
    <w:rsid w:val="00444CE2"/>
    <w:rsid w:val="00444F09"/>
    <w:rsid w:val="00444F56"/>
    <w:rsid w:val="0044537C"/>
    <w:rsid w:val="004458ED"/>
    <w:rsid w:val="00445B42"/>
    <w:rsid w:val="00445E03"/>
    <w:rsid w:val="00445EDC"/>
    <w:rsid w:val="00446488"/>
    <w:rsid w:val="00446767"/>
    <w:rsid w:val="004469DC"/>
    <w:rsid w:val="00446FA7"/>
    <w:rsid w:val="0044723D"/>
    <w:rsid w:val="0044746B"/>
    <w:rsid w:val="00447699"/>
    <w:rsid w:val="00447D78"/>
    <w:rsid w:val="00447DE1"/>
    <w:rsid w:val="004501ED"/>
    <w:rsid w:val="00450817"/>
    <w:rsid w:val="00450B45"/>
    <w:rsid w:val="00450BE5"/>
    <w:rsid w:val="0045141A"/>
    <w:rsid w:val="004517AA"/>
    <w:rsid w:val="00452AAC"/>
    <w:rsid w:val="00452CAC"/>
    <w:rsid w:val="0045308C"/>
    <w:rsid w:val="0045382A"/>
    <w:rsid w:val="00453967"/>
    <w:rsid w:val="00453B81"/>
    <w:rsid w:val="00454152"/>
    <w:rsid w:val="004543F1"/>
    <w:rsid w:val="00454DF9"/>
    <w:rsid w:val="00455839"/>
    <w:rsid w:val="004559F0"/>
    <w:rsid w:val="00456ABA"/>
    <w:rsid w:val="00456BE1"/>
    <w:rsid w:val="00457300"/>
    <w:rsid w:val="00457466"/>
    <w:rsid w:val="00457565"/>
    <w:rsid w:val="00457B71"/>
    <w:rsid w:val="00457E1D"/>
    <w:rsid w:val="004608A2"/>
    <w:rsid w:val="00460EAD"/>
    <w:rsid w:val="004628E9"/>
    <w:rsid w:val="0046337A"/>
    <w:rsid w:val="004644FC"/>
    <w:rsid w:val="00464D2C"/>
    <w:rsid w:val="00465ABC"/>
    <w:rsid w:val="00465CE4"/>
    <w:rsid w:val="00465E58"/>
    <w:rsid w:val="00465E70"/>
    <w:rsid w:val="004663A6"/>
    <w:rsid w:val="004669E2"/>
    <w:rsid w:val="00466AD6"/>
    <w:rsid w:val="00466C0E"/>
    <w:rsid w:val="004704FF"/>
    <w:rsid w:val="004706CC"/>
    <w:rsid w:val="00470C31"/>
    <w:rsid w:val="00471D25"/>
    <w:rsid w:val="0047221F"/>
    <w:rsid w:val="0047299D"/>
    <w:rsid w:val="004734D0"/>
    <w:rsid w:val="00473A06"/>
    <w:rsid w:val="00473E8E"/>
    <w:rsid w:val="004743EE"/>
    <w:rsid w:val="00474CA8"/>
    <w:rsid w:val="00474F2B"/>
    <w:rsid w:val="0047556B"/>
    <w:rsid w:val="00475DD4"/>
    <w:rsid w:val="00476481"/>
    <w:rsid w:val="00476A75"/>
    <w:rsid w:val="00476C25"/>
    <w:rsid w:val="00477116"/>
    <w:rsid w:val="00477768"/>
    <w:rsid w:val="00477AF2"/>
    <w:rsid w:val="00477B73"/>
    <w:rsid w:val="00481584"/>
    <w:rsid w:val="00481735"/>
    <w:rsid w:val="00481B5C"/>
    <w:rsid w:val="0048341C"/>
    <w:rsid w:val="00483C1D"/>
    <w:rsid w:val="004843F2"/>
    <w:rsid w:val="00484622"/>
    <w:rsid w:val="004847B6"/>
    <w:rsid w:val="00485FFC"/>
    <w:rsid w:val="004866BF"/>
    <w:rsid w:val="00490A9C"/>
    <w:rsid w:val="00490CD6"/>
    <w:rsid w:val="00491011"/>
    <w:rsid w:val="00492A23"/>
    <w:rsid w:val="00492BC5"/>
    <w:rsid w:val="00493116"/>
    <w:rsid w:val="0049396B"/>
    <w:rsid w:val="00493D55"/>
    <w:rsid w:val="00494846"/>
    <w:rsid w:val="0049568A"/>
    <w:rsid w:val="004960A3"/>
    <w:rsid w:val="004964F1"/>
    <w:rsid w:val="00496699"/>
    <w:rsid w:val="00496BAD"/>
    <w:rsid w:val="00496F74"/>
    <w:rsid w:val="0049791D"/>
    <w:rsid w:val="00497CC4"/>
    <w:rsid w:val="00497F3B"/>
    <w:rsid w:val="004A05EB"/>
    <w:rsid w:val="004A0B10"/>
    <w:rsid w:val="004A1056"/>
    <w:rsid w:val="004A1060"/>
    <w:rsid w:val="004A16BC"/>
    <w:rsid w:val="004A16F4"/>
    <w:rsid w:val="004A1DDB"/>
    <w:rsid w:val="004A1E12"/>
    <w:rsid w:val="004A2296"/>
    <w:rsid w:val="004A25D3"/>
    <w:rsid w:val="004A27A3"/>
    <w:rsid w:val="004A2B94"/>
    <w:rsid w:val="004A347A"/>
    <w:rsid w:val="004A3BE8"/>
    <w:rsid w:val="004A3D57"/>
    <w:rsid w:val="004A4AA2"/>
    <w:rsid w:val="004A5269"/>
    <w:rsid w:val="004A5B39"/>
    <w:rsid w:val="004A6077"/>
    <w:rsid w:val="004A64AC"/>
    <w:rsid w:val="004A65F7"/>
    <w:rsid w:val="004A6AA8"/>
    <w:rsid w:val="004B01B2"/>
    <w:rsid w:val="004B02F1"/>
    <w:rsid w:val="004B03F6"/>
    <w:rsid w:val="004B09EB"/>
    <w:rsid w:val="004B1DDC"/>
    <w:rsid w:val="004B1FAF"/>
    <w:rsid w:val="004B2060"/>
    <w:rsid w:val="004B28E2"/>
    <w:rsid w:val="004B306B"/>
    <w:rsid w:val="004B31E9"/>
    <w:rsid w:val="004B3491"/>
    <w:rsid w:val="004B356F"/>
    <w:rsid w:val="004B368B"/>
    <w:rsid w:val="004B474B"/>
    <w:rsid w:val="004B718B"/>
    <w:rsid w:val="004B7C0C"/>
    <w:rsid w:val="004B7CF3"/>
    <w:rsid w:val="004C0557"/>
    <w:rsid w:val="004C0588"/>
    <w:rsid w:val="004C086B"/>
    <w:rsid w:val="004C17DA"/>
    <w:rsid w:val="004C36AD"/>
    <w:rsid w:val="004C3898"/>
    <w:rsid w:val="004C445F"/>
    <w:rsid w:val="004C5EA5"/>
    <w:rsid w:val="004C7BEB"/>
    <w:rsid w:val="004C7E3A"/>
    <w:rsid w:val="004D022B"/>
    <w:rsid w:val="004D06EE"/>
    <w:rsid w:val="004D08DB"/>
    <w:rsid w:val="004D13E1"/>
    <w:rsid w:val="004D1981"/>
    <w:rsid w:val="004D24C5"/>
    <w:rsid w:val="004D36B1"/>
    <w:rsid w:val="004D4507"/>
    <w:rsid w:val="004D4CDD"/>
    <w:rsid w:val="004D4D88"/>
    <w:rsid w:val="004D5974"/>
    <w:rsid w:val="004D59EF"/>
    <w:rsid w:val="004D60BD"/>
    <w:rsid w:val="004D7C2B"/>
    <w:rsid w:val="004D7EBD"/>
    <w:rsid w:val="004E0476"/>
    <w:rsid w:val="004E100D"/>
    <w:rsid w:val="004E12F1"/>
    <w:rsid w:val="004E1930"/>
    <w:rsid w:val="004E1AB7"/>
    <w:rsid w:val="004E1AD8"/>
    <w:rsid w:val="004E1FCE"/>
    <w:rsid w:val="004E246C"/>
    <w:rsid w:val="004E2680"/>
    <w:rsid w:val="004E28F9"/>
    <w:rsid w:val="004E29FF"/>
    <w:rsid w:val="004E31A9"/>
    <w:rsid w:val="004E33F3"/>
    <w:rsid w:val="004E42FD"/>
    <w:rsid w:val="004E462E"/>
    <w:rsid w:val="004E56DC"/>
    <w:rsid w:val="004E5BA5"/>
    <w:rsid w:val="004E5FD5"/>
    <w:rsid w:val="004E6A85"/>
    <w:rsid w:val="004E6F93"/>
    <w:rsid w:val="004E718D"/>
    <w:rsid w:val="004E76F4"/>
    <w:rsid w:val="004F0293"/>
    <w:rsid w:val="004F032D"/>
    <w:rsid w:val="004F0B4E"/>
    <w:rsid w:val="004F0B6C"/>
    <w:rsid w:val="004F17A6"/>
    <w:rsid w:val="004F19A8"/>
    <w:rsid w:val="004F2078"/>
    <w:rsid w:val="004F27AC"/>
    <w:rsid w:val="004F2C94"/>
    <w:rsid w:val="004F368A"/>
    <w:rsid w:val="004F4459"/>
    <w:rsid w:val="004F4670"/>
    <w:rsid w:val="004F46ED"/>
    <w:rsid w:val="004F4849"/>
    <w:rsid w:val="004F4DA3"/>
    <w:rsid w:val="004F53FD"/>
    <w:rsid w:val="004F5D30"/>
    <w:rsid w:val="004F5D97"/>
    <w:rsid w:val="004F662B"/>
    <w:rsid w:val="004F6A68"/>
    <w:rsid w:val="004F6C54"/>
    <w:rsid w:val="004F6CB9"/>
    <w:rsid w:val="004F723F"/>
    <w:rsid w:val="004F728D"/>
    <w:rsid w:val="00500578"/>
    <w:rsid w:val="00501C20"/>
    <w:rsid w:val="00501C33"/>
    <w:rsid w:val="0050241D"/>
    <w:rsid w:val="005027F4"/>
    <w:rsid w:val="00502E35"/>
    <w:rsid w:val="00503711"/>
    <w:rsid w:val="00504D17"/>
    <w:rsid w:val="00505781"/>
    <w:rsid w:val="0050591F"/>
    <w:rsid w:val="00506557"/>
    <w:rsid w:val="0050677A"/>
    <w:rsid w:val="00506816"/>
    <w:rsid w:val="0050681B"/>
    <w:rsid w:val="00506B06"/>
    <w:rsid w:val="00506F61"/>
    <w:rsid w:val="00507DB1"/>
    <w:rsid w:val="00507DB5"/>
    <w:rsid w:val="00507EAC"/>
    <w:rsid w:val="005108CD"/>
    <w:rsid w:val="005108D8"/>
    <w:rsid w:val="00511236"/>
    <w:rsid w:val="005116F9"/>
    <w:rsid w:val="00511BFE"/>
    <w:rsid w:val="00513646"/>
    <w:rsid w:val="00514234"/>
    <w:rsid w:val="0051436A"/>
    <w:rsid w:val="005153A7"/>
    <w:rsid w:val="0051656B"/>
    <w:rsid w:val="00517FA4"/>
    <w:rsid w:val="005201C7"/>
    <w:rsid w:val="00521495"/>
    <w:rsid w:val="005219CF"/>
    <w:rsid w:val="00521BEA"/>
    <w:rsid w:val="00521DF1"/>
    <w:rsid w:val="00522461"/>
    <w:rsid w:val="00522D6A"/>
    <w:rsid w:val="00522E31"/>
    <w:rsid w:val="0052343C"/>
    <w:rsid w:val="0052439B"/>
    <w:rsid w:val="0052472F"/>
    <w:rsid w:val="0052626E"/>
    <w:rsid w:val="005311BE"/>
    <w:rsid w:val="00531E8B"/>
    <w:rsid w:val="0053268F"/>
    <w:rsid w:val="00532F1D"/>
    <w:rsid w:val="005336DB"/>
    <w:rsid w:val="0053410E"/>
    <w:rsid w:val="00534726"/>
    <w:rsid w:val="00534755"/>
    <w:rsid w:val="00534B59"/>
    <w:rsid w:val="00534C72"/>
    <w:rsid w:val="00534DBB"/>
    <w:rsid w:val="00534E6D"/>
    <w:rsid w:val="0053534B"/>
    <w:rsid w:val="0053594E"/>
    <w:rsid w:val="00535E9E"/>
    <w:rsid w:val="00536759"/>
    <w:rsid w:val="00536D7D"/>
    <w:rsid w:val="005370EE"/>
    <w:rsid w:val="00537C62"/>
    <w:rsid w:val="00537F09"/>
    <w:rsid w:val="00540C40"/>
    <w:rsid w:val="005416D7"/>
    <w:rsid w:val="00541941"/>
    <w:rsid w:val="00541FA2"/>
    <w:rsid w:val="0054258A"/>
    <w:rsid w:val="005426E0"/>
    <w:rsid w:val="005427FA"/>
    <w:rsid w:val="0054282F"/>
    <w:rsid w:val="00542AF0"/>
    <w:rsid w:val="00544A28"/>
    <w:rsid w:val="00544D21"/>
    <w:rsid w:val="00544FB7"/>
    <w:rsid w:val="0054568B"/>
    <w:rsid w:val="00545773"/>
    <w:rsid w:val="0054616C"/>
    <w:rsid w:val="00546180"/>
    <w:rsid w:val="00546774"/>
    <w:rsid w:val="00546970"/>
    <w:rsid w:val="00546EE8"/>
    <w:rsid w:val="00547542"/>
    <w:rsid w:val="00547DC5"/>
    <w:rsid w:val="00550442"/>
    <w:rsid w:val="0055228B"/>
    <w:rsid w:val="00552F5F"/>
    <w:rsid w:val="005540FB"/>
    <w:rsid w:val="00554192"/>
    <w:rsid w:val="005549AF"/>
    <w:rsid w:val="00554C14"/>
    <w:rsid w:val="00554D21"/>
    <w:rsid w:val="00554E19"/>
    <w:rsid w:val="00555386"/>
    <w:rsid w:val="00557197"/>
    <w:rsid w:val="00560629"/>
    <w:rsid w:val="005607C6"/>
    <w:rsid w:val="00560DB1"/>
    <w:rsid w:val="00561134"/>
    <w:rsid w:val="0056121F"/>
    <w:rsid w:val="005618EC"/>
    <w:rsid w:val="00561DAC"/>
    <w:rsid w:val="00562320"/>
    <w:rsid w:val="00562529"/>
    <w:rsid w:val="005627B2"/>
    <w:rsid w:val="005630FF"/>
    <w:rsid w:val="005633E8"/>
    <w:rsid w:val="00563DB8"/>
    <w:rsid w:val="00563EEE"/>
    <w:rsid w:val="00565399"/>
    <w:rsid w:val="00565404"/>
    <w:rsid w:val="00567295"/>
    <w:rsid w:val="005704AC"/>
    <w:rsid w:val="005718AC"/>
    <w:rsid w:val="00571C73"/>
    <w:rsid w:val="0057242E"/>
    <w:rsid w:val="00572505"/>
    <w:rsid w:val="00572FA4"/>
    <w:rsid w:val="00573920"/>
    <w:rsid w:val="00573C3B"/>
    <w:rsid w:val="00573CFD"/>
    <w:rsid w:val="00573D3D"/>
    <w:rsid w:val="005743A4"/>
    <w:rsid w:val="00574527"/>
    <w:rsid w:val="0057453B"/>
    <w:rsid w:val="00574D6F"/>
    <w:rsid w:val="00575264"/>
    <w:rsid w:val="0057587A"/>
    <w:rsid w:val="00575901"/>
    <w:rsid w:val="00575A3E"/>
    <w:rsid w:val="00575D33"/>
    <w:rsid w:val="00575DA6"/>
    <w:rsid w:val="00575E9A"/>
    <w:rsid w:val="0057640E"/>
    <w:rsid w:val="00576FB0"/>
    <w:rsid w:val="00577E3A"/>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600C"/>
    <w:rsid w:val="005869B0"/>
    <w:rsid w:val="0058798C"/>
    <w:rsid w:val="00587C89"/>
    <w:rsid w:val="005900FA"/>
    <w:rsid w:val="005904F0"/>
    <w:rsid w:val="00591418"/>
    <w:rsid w:val="005915B3"/>
    <w:rsid w:val="00592A06"/>
    <w:rsid w:val="00592B54"/>
    <w:rsid w:val="005935A4"/>
    <w:rsid w:val="00593809"/>
    <w:rsid w:val="00593D1B"/>
    <w:rsid w:val="00593D4D"/>
    <w:rsid w:val="0059400F"/>
    <w:rsid w:val="005942A7"/>
    <w:rsid w:val="005945DB"/>
    <w:rsid w:val="005948C2"/>
    <w:rsid w:val="005953D5"/>
    <w:rsid w:val="005955F3"/>
    <w:rsid w:val="005959EC"/>
    <w:rsid w:val="00595DCA"/>
    <w:rsid w:val="00596CB3"/>
    <w:rsid w:val="005975B3"/>
    <w:rsid w:val="0059779B"/>
    <w:rsid w:val="00597A9F"/>
    <w:rsid w:val="005A062E"/>
    <w:rsid w:val="005A0B8C"/>
    <w:rsid w:val="005A18EC"/>
    <w:rsid w:val="005A209A"/>
    <w:rsid w:val="005A28ED"/>
    <w:rsid w:val="005A29A0"/>
    <w:rsid w:val="005A2A5C"/>
    <w:rsid w:val="005A2C05"/>
    <w:rsid w:val="005A2D79"/>
    <w:rsid w:val="005A501D"/>
    <w:rsid w:val="005A5DD4"/>
    <w:rsid w:val="005A60A3"/>
    <w:rsid w:val="005A62E7"/>
    <w:rsid w:val="005A662D"/>
    <w:rsid w:val="005A67B4"/>
    <w:rsid w:val="005A7736"/>
    <w:rsid w:val="005B0652"/>
    <w:rsid w:val="005B10B9"/>
    <w:rsid w:val="005B180C"/>
    <w:rsid w:val="005B18A5"/>
    <w:rsid w:val="005B1993"/>
    <w:rsid w:val="005B20AF"/>
    <w:rsid w:val="005B241D"/>
    <w:rsid w:val="005B2A20"/>
    <w:rsid w:val="005B35D7"/>
    <w:rsid w:val="005B392A"/>
    <w:rsid w:val="005B3AA3"/>
    <w:rsid w:val="005B4BD9"/>
    <w:rsid w:val="005B4D3D"/>
    <w:rsid w:val="005B632C"/>
    <w:rsid w:val="005B6549"/>
    <w:rsid w:val="005B6DAD"/>
    <w:rsid w:val="005B6F83"/>
    <w:rsid w:val="005B71AE"/>
    <w:rsid w:val="005B7392"/>
    <w:rsid w:val="005B73FF"/>
    <w:rsid w:val="005B7923"/>
    <w:rsid w:val="005B7B53"/>
    <w:rsid w:val="005C03D2"/>
    <w:rsid w:val="005C117E"/>
    <w:rsid w:val="005C1AFC"/>
    <w:rsid w:val="005C2209"/>
    <w:rsid w:val="005C26BD"/>
    <w:rsid w:val="005C2ECC"/>
    <w:rsid w:val="005C39B0"/>
    <w:rsid w:val="005C3A4D"/>
    <w:rsid w:val="005C490A"/>
    <w:rsid w:val="005C5459"/>
    <w:rsid w:val="005C6403"/>
    <w:rsid w:val="005C74FB"/>
    <w:rsid w:val="005C7584"/>
    <w:rsid w:val="005C75F9"/>
    <w:rsid w:val="005C7D9B"/>
    <w:rsid w:val="005D1165"/>
    <w:rsid w:val="005D1602"/>
    <w:rsid w:val="005D1746"/>
    <w:rsid w:val="005D321A"/>
    <w:rsid w:val="005D3514"/>
    <w:rsid w:val="005D42E7"/>
    <w:rsid w:val="005D5448"/>
    <w:rsid w:val="005D5882"/>
    <w:rsid w:val="005D59FF"/>
    <w:rsid w:val="005D5A70"/>
    <w:rsid w:val="005D7169"/>
    <w:rsid w:val="005D79C7"/>
    <w:rsid w:val="005E0283"/>
    <w:rsid w:val="005E0815"/>
    <w:rsid w:val="005E0C95"/>
    <w:rsid w:val="005E0D87"/>
    <w:rsid w:val="005E1404"/>
    <w:rsid w:val="005E184D"/>
    <w:rsid w:val="005E1E78"/>
    <w:rsid w:val="005E1F97"/>
    <w:rsid w:val="005E2FE0"/>
    <w:rsid w:val="005E341E"/>
    <w:rsid w:val="005E35ED"/>
    <w:rsid w:val="005E385F"/>
    <w:rsid w:val="005E4B93"/>
    <w:rsid w:val="005E4C5F"/>
    <w:rsid w:val="005E5A0F"/>
    <w:rsid w:val="005E5B81"/>
    <w:rsid w:val="005E65EC"/>
    <w:rsid w:val="005E6E38"/>
    <w:rsid w:val="005E7B07"/>
    <w:rsid w:val="005E7F57"/>
    <w:rsid w:val="005F0182"/>
    <w:rsid w:val="005F1EF4"/>
    <w:rsid w:val="005F280F"/>
    <w:rsid w:val="005F299E"/>
    <w:rsid w:val="005F2CB1"/>
    <w:rsid w:val="005F3025"/>
    <w:rsid w:val="005F3F57"/>
    <w:rsid w:val="005F3FDF"/>
    <w:rsid w:val="005F48EC"/>
    <w:rsid w:val="005F618C"/>
    <w:rsid w:val="005F6CA6"/>
    <w:rsid w:val="005F6CFF"/>
    <w:rsid w:val="005F7096"/>
    <w:rsid w:val="005F70BD"/>
    <w:rsid w:val="0060040B"/>
    <w:rsid w:val="00600893"/>
    <w:rsid w:val="00600AEA"/>
    <w:rsid w:val="00600D32"/>
    <w:rsid w:val="006017F6"/>
    <w:rsid w:val="0060205F"/>
    <w:rsid w:val="0060283C"/>
    <w:rsid w:val="00602E51"/>
    <w:rsid w:val="00603C9C"/>
    <w:rsid w:val="006047FE"/>
    <w:rsid w:val="00604B61"/>
    <w:rsid w:val="00604CA9"/>
    <w:rsid w:val="00604F14"/>
    <w:rsid w:val="0060518E"/>
    <w:rsid w:val="00605705"/>
    <w:rsid w:val="00605BD5"/>
    <w:rsid w:val="006065EF"/>
    <w:rsid w:val="006069F5"/>
    <w:rsid w:val="00607B3F"/>
    <w:rsid w:val="00610252"/>
    <w:rsid w:val="0061060D"/>
    <w:rsid w:val="00610CE3"/>
    <w:rsid w:val="00611B83"/>
    <w:rsid w:val="006123CC"/>
    <w:rsid w:val="00612729"/>
    <w:rsid w:val="00612CC5"/>
    <w:rsid w:val="00613257"/>
    <w:rsid w:val="00614936"/>
    <w:rsid w:val="00614EBF"/>
    <w:rsid w:val="0061569D"/>
    <w:rsid w:val="00615D33"/>
    <w:rsid w:val="00615DD1"/>
    <w:rsid w:val="006172DD"/>
    <w:rsid w:val="0061774D"/>
    <w:rsid w:val="00617D79"/>
    <w:rsid w:val="00617F7E"/>
    <w:rsid w:val="006201A1"/>
    <w:rsid w:val="00620A53"/>
    <w:rsid w:val="00620A71"/>
    <w:rsid w:val="00620D80"/>
    <w:rsid w:val="006215E9"/>
    <w:rsid w:val="00621663"/>
    <w:rsid w:val="00621C19"/>
    <w:rsid w:val="006223B9"/>
    <w:rsid w:val="006223D1"/>
    <w:rsid w:val="00622454"/>
    <w:rsid w:val="006227F4"/>
    <w:rsid w:val="00622A45"/>
    <w:rsid w:val="006234A6"/>
    <w:rsid w:val="00623BE6"/>
    <w:rsid w:val="006241F1"/>
    <w:rsid w:val="00624A4C"/>
    <w:rsid w:val="00625742"/>
    <w:rsid w:val="006265D0"/>
    <w:rsid w:val="006274AC"/>
    <w:rsid w:val="00627514"/>
    <w:rsid w:val="006278D1"/>
    <w:rsid w:val="00627BB4"/>
    <w:rsid w:val="00630001"/>
    <w:rsid w:val="00630965"/>
    <w:rsid w:val="00630CF8"/>
    <w:rsid w:val="006310BE"/>
    <w:rsid w:val="006311B3"/>
    <w:rsid w:val="00631541"/>
    <w:rsid w:val="00631EF2"/>
    <w:rsid w:val="0063284C"/>
    <w:rsid w:val="00632F64"/>
    <w:rsid w:val="006333A0"/>
    <w:rsid w:val="0063366D"/>
    <w:rsid w:val="00633C07"/>
    <w:rsid w:val="00633C74"/>
    <w:rsid w:val="00635C00"/>
    <w:rsid w:val="00635F3B"/>
    <w:rsid w:val="006362F9"/>
    <w:rsid w:val="00636398"/>
    <w:rsid w:val="006368D3"/>
    <w:rsid w:val="00636A88"/>
    <w:rsid w:val="00636B25"/>
    <w:rsid w:val="006377EC"/>
    <w:rsid w:val="00637953"/>
    <w:rsid w:val="00640F3B"/>
    <w:rsid w:val="0064151F"/>
    <w:rsid w:val="00641533"/>
    <w:rsid w:val="0064154B"/>
    <w:rsid w:val="0064184C"/>
    <w:rsid w:val="0064208D"/>
    <w:rsid w:val="00642194"/>
    <w:rsid w:val="00642BBD"/>
    <w:rsid w:val="006430A2"/>
    <w:rsid w:val="00643475"/>
    <w:rsid w:val="0064396A"/>
    <w:rsid w:val="00645AF1"/>
    <w:rsid w:val="0064624E"/>
    <w:rsid w:val="0064649F"/>
    <w:rsid w:val="0064679A"/>
    <w:rsid w:val="00650556"/>
    <w:rsid w:val="00650AB9"/>
    <w:rsid w:val="00651053"/>
    <w:rsid w:val="006523B1"/>
    <w:rsid w:val="00653023"/>
    <w:rsid w:val="00654EB4"/>
    <w:rsid w:val="00655733"/>
    <w:rsid w:val="00655AAC"/>
    <w:rsid w:val="00655ACD"/>
    <w:rsid w:val="0065611F"/>
    <w:rsid w:val="00656A92"/>
    <w:rsid w:val="00656DDE"/>
    <w:rsid w:val="00656E3C"/>
    <w:rsid w:val="006572CC"/>
    <w:rsid w:val="006576CA"/>
    <w:rsid w:val="00657D98"/>
    <w:rsid w:val="0066011D"/>
    <w:rsid w:val="006602A9"/>
    <w:rsid w:val="00660452"/>
    <w:rsid w:val="006607C0"/>
    <w:rsid w:val="00660A16"/>
    <w:rsid w:val="006613A6"/>
    <w:rsid w:val="006616E5"/>
    <w:rsid w:val="00662051"/>
    <w:rsid w:val="00662760"/>
    <w:rsid w:val="006627A2"/>
    <w:rsid w:val="006634E6"/>
    <w:rsid w:val="0066393A"/>
    <w:rsid w:val="00663A78"/>
    <w:rsid w:val="006647DC"/>
    <w:rsid w:val="0066528D"/>
    <w:rsid w:val="006655EE"/>
    <w:rsid w:val="00665D97"/>
    <w:rsid w:val="00665FFC"/>
    <w:rsid w:val="006663C0"/>
    <w:rsid w:val="0066661C"/>
    <w:rsid w:val="00666B33"/>
    <w:rsid w:val="00666D19"/>
    <w:rsid w:val="006674AE"/>
    <w:rsid w:val="006678A3"/>
    <w:rsid w:val="00667957"/>
    <w:rsid w:val="00667EE7"/>
    <w:rsid w:val="00670922"/>
    <w:rsid w:val="00670BE1"/>
    <w:rsid w:val="00671339"/>
    <w:rsid w:val="00671697"/>
    <w:rsid w:val="00671B77"/>
    <w:rsid w:val="0067218F"/>
    <w:rsid w:val="00672A50"/>
    <w:rsid w:val="00672D95"/>
    <w:rsid w:val="00673838"/>
    <w:rsid w:val="006741F2"/>
    <w:rsid w:val="00674CC3"/>
    <w:rsid w:val="00675034"/>
    <w:rsid w:val="00675C72"/>
    <w:rsid w:val="00675D5C"/>
    <w:rsid w:val="006771F9"/>
    <w:rsid w:val="006776D7"/>
    <w:rsid w:val="006778AC"/>
    <w:rsid w:val="00680FE2"/>
    <w:rsid w:val="00681003"/>
    <w:rsid w:val="006813DA"/>
    <w:rsid w:val="006817C9"/>
    <w:rsid w:val="00681F05"/>
    <w:rsid w:val="00683158"/>
    <w:rsid w:val="00683424"/>
    <w:rsid w:val="006834D6"/>
    <w:rsid w:val="00683ECE"/>
    <w:rsid w:val="00684742"/>
    <w:rsid w:val="00684F0C"/>
    <w:rsid w:val="00685892"/>
    <w:rsid w:val="00685F3F"/>
    <w:rsid w:val="00686B2C"/>
    <w:rsid w:val="00687116"/>
    <w:rsid w:val="00687BA5"/>
    <w:rsid w:val="006904B2"/>
    <w:rsid w:val="006905A9"/>
    <w:rsid w:val="0069067C"/>
    <w:rsid w:val="00691274"/>
    <w:rsid w:val="0069150A"/>
    <w:rsid w:val="0069156D"/>
    <w:rsid w:val="0069160A"/>
    <w:rsid w:val="00691A91"/>
    <w:rsid w:val="00692F99"/>
    <w:rsid w:val="00693DB1"/>
    <w:rsid w:val="00693DE6"/>
    <w:rsid w:val="006942E2"/>
    <w:rsid w:val="006950AE"/>
    <w:rsid w:val="00695126"/>
    <w:rsid w:val="006951A6"/>
    <w:rsid w:val="00695FC2"/>
    <w:rsid w:val="00696949"/>
    <w:rsid w:val="00696DED"/>
    <w:rsid w:val="00696F1D"/>
    <w:rsid w:val="00697052"/>
    <w:rsid w:val="00697DEE"/>
    <w:rsid w:val="006A14EF"/>
    <w:rsid w:val="006A16A9"/>
    <w:rsid w:val="006A2028"/>
    <w:rsid w:val="006A20D7"/>
    <w:rsid w:val="006A2465"/>
    <w:rsid w:val="006A3825"/>
    <w:rsid w:val="006A46FB"/>
    <w:rsid w:val="006A4DA7"/>
    <w:rsid w:val="006A5873"/>
    <w:rsid w:val="006A59D8"/>
    <w:rsid w:val="006A5E28"/>
    <w:rsid w:val="006A6585"/>
    <w:rsid w:val="006A66D2"/>
    <w:rsid w:val="006A697B"/>
    <w:rsid w:val="006A6A00"/>
    <w:rsid w:val="006A6CE8"/>
    <w:rsid w:val="006A6D27"/>
    <w:rsid w:val="006A79B7"/>
    <w:rsid w:val="006A7AB8"/>
    <w:rsid w:val="006A7AFF"/>
    <w:rsid w:val="006A7CE6"/>
    <w:rsid w:val="006B014F"/>
    <w:rsid w:val="006B12E2"/>
    <w:rsid w:val="006B1816"/>
    <w:rsid w:val="006B1E2A"/>
    <w:rsid w:val="006B2025"/>
    <w:rsid w:val="006B2099"/>
    <w:rsid w:val="006B28F0"/>
    <w:rsid w:val="006B2DC1"/>
    <w:rsid w:val="006B2F21"/>
    <w:rsid w:val="006B305D"/>
    <w:rsid w:val="006B30FB"/>
    <w:rsid w:val="006B3B5C"/>
    <w:rsid w:val="006B40B9"/>
    <w:rsid w:val="006B4632"/>
    <w:rsid w:val="006B50CF"/>
    <w:rsid w:val="006B5317"/>
    <w:rsid w:val="006B6E3D"/>
    <w:rsid w:val="006B717E"/>
    <w:rsid w:val="006B7B17"/>
    <w:rsid w:val="006B7C04"/>
    <w:rsid w:val="006C03B8"/>
    <w:rsid w:val="006C0F0E"/>
    <w:rsid w:val="006C1289"/>
    <w:rsid w:val="006C1AE8"/>
    <w:rsid w:val="006C232F"/>
    <w:rsid w:val="006C26EE"/>
    <w:rsid w:val="006C2AB4"/>
    <w:rsid w:val="006C2B9A"/>
    <w:rsid w:val="006C2C11"/>
    <w:rsid w:val="006C2FE9"/>
    <w:rsid w:val="006C3882"/>
    <w:rsid w:val="006C4EF3"/>
    <w:rsid w:val="006C5EC9"/>
    <w:rsid w:val="006C6059"/>
    <w:rsid w:val="006C6DC1"/>
    <w:rsid w:val="006C6FA3"/>
    <w:rsid w:val="006C74CD"/>
    <w:rsid w:val="006C7522"/>
    <w:rsid w:val="006D00C0"/>
    <w:rsid w:val="006D0117"/>
    <w:rsid w:val="006D0241"/>
    <w:rsid w:val="006D0376"/>
    <w:rsid w:val="006D07BD"/>
    <w:rsid w:val="006D1C4C"/>
    <w:rsid w:val="006D1F3C"/>
    <w:rsid w:val="006D21ED"/>
    <w:rsid w:val="006D27AF"/>
    <w:rsid w:val="006D3809"/>
    <w:rsid w:val="006D401F"/>
    <w:rsid w:val="006D4E9C"/>
    <w:rsid w:val="006D554A"/>
    <w:rsid w:val="006D5F7E"/>
    <w:rsid w:val="006D63F0"/>
    <w:rsid w:val="006D6F08"/>
    <w:rsid w:val="006D71ED"/>
    <w:rsid w:val="006E062C"/>
    <w:rsid w:val="006E1511"/>
    <w:rsid w:val="006E1514"/>
    <w:rsid w:val="006E173C"/>
    <w:rsid w:val="006E1886"/>
    <w:rsid w:val="006E18CD"/>
    <w:rsid w:val="006E2288"/>
    <w:rsid w:val="006E268C"/>
    <w:rsid w:val="006E27EB"/>
    <w:rsid w:val="006E28B7"/>
    <w:rsid w:val="006E28C1"/>
    <w:rsid w:val="006E2943"/>
    <w:rsid w:val="006E2DA0"/>
    <w:rsid w:val="006E318C"/>
    <w:rsid w:val="006E31FD"/>
    <w:rsid w:val="006E3310"/>
    <w:rsid w:val="006E354A"/>
    <w:rsid w:val="006E4639"/>
    <w:rsid w:val="006E4E39"/>
    <w:rsid w:val="006E565E"/>
    <w:rsid w:val="006E5706"/>
    <w:rsid w:val="006E5A43"/>
    <w:rsid w:val="006E5C6A"/>
    <w:rsid w:val="006E673D"/>
    <w:rsid w:val="006E6B49"/>
    <w:rsid w:val="006E6F50"/>
    <w:rsid w:val="006E7549"/>
    <w:rsid w:val="006E76A3"/>
    <w:rsid w:val="006E7D3B"/>
    <w:rsid w:val="006F0C95"/>
    <w:rsid w:val="006F19BB"/>
    <w:rsid w:val="006F1B70"/>
    <w:rsid w:val="006F1E26"/>
    <w:rsid w:val="006F2499"/>
    <w:rsid w:val="006F2629"/>
    <w:rsid w:val="006F2D41"/>
    <w:rsid w:val="006F2F6B"/>
    <w:rsid w:val="006F2FF6"/>
    <w:rsid w:val="006F341D"/>
    <w:rsid w:val="006F369E"/>
    <w:rsid w:val="006F36DE"/>
    <w:rsid w:val="006F3CDE"/>
    <w:rsid w:val="006F4107"/>
    <w:rsid w:val="006F58D4"/>
    <w:rsid w:val="006F5FC0"/>
    <w:rsid w:val="006F651E"/>
    <w:rsid w:val="006F7B2C"/>
    <w:rsid w:val="0070024F"/>
    <w:rsid w:val="0070162B"/>
    <w:rsid w:val="00701899"/>
    <w:rsid w:val="00701DCE"/>
    <w:rsid w:val="0070255B"/>
    <w:rsid w:val="0070346E"/>
    <w:rsid w:val="00703692"/>
    <w:rsid w:val="00703F40"/>
    <w:rsid w:val="00704EDB"/>
    <w:rsid w:val="00705702"/>
    <w:rsid w:val="00705832"/>
    <w:rsid w:val="00705CCB"/>
    <w:rsid w:val="00706101"/>
    <w:rsid w:val="00706995"/>
    <w:rsid w:val="00707072"/>
    <w:rsid w:val="00707313"/>
    <w:rsid w:val="007075E3"/>
    <w:rsid w:val="00707D61"/>
    <w:rsid w:val="007106BB"/>
    <w:rsid w:val="007106E8"/>
    <w:rsid w:val="00710781"/>
    <w:rsid w:val="007117A0"/>
    <w:rsid w:val="00711B6A"/>
    <w:rsid w:val="00712287"/>
    <w:rsid w:val="00712716"/>
    <w:rsid w:val="00712772"/>
    <w:rsid w:val="00712F0C"/>
    <w:rsid w:val="00713BEC"/>
    <w:rsid w:val="007148D3"/>
    <w:rsid w:val="00714B0C"/>
    <w:rsid w:val="007153A5"/>
    <w:rsid w:val="00715B9A"/>
    <w:rsid w:val="00715C1B"/>
    <w:rsid w:val="00715DD7"/>
    <w:rsid w:val="00717834"/>
    <w:rsid w:val="00717E83"/>
    <w:rsid w:val="00717FAA"/>
    <w:rsid w:val="00720669"/>
    <w:rsid w:val="00720FFB"/>
    <w:rsid w:val="0072126D"/>
    <w:rsid w:val="00721AAA"/>
    <w:rsid w:val="007226C6"/>
    <w:rsid w:val="007227B2"/>
    <w:rsid w:val="0072442E"/>
    <w:rsid w:val="00724495"/>
    <w:rsid w:val="00724CFB"/>
    <w:rsid w:val="007257CB"/>
    <w:rsid w:val="007265F0"/>
    <w:rsid w:val="0072663A"/>
    <w:rsid w:val="00726EA6"/>
    <w:rsid w:val="00727106"/>
    <w:rsid w:val="007271A6"/>
    <w:rsid w:val="00727208"/>
    <w:rsid w:val="00727680"/>
    <w:rsid w:val="00727D97"/>
    <w:rsid w:val="00730E6C"/>
    <w:rsid w:val="00731E3E"/>
    <w:rsid w:val="007320B8"/>
    <w:rsid w:val="007329F2"/>
    <w:rsid w:val="00733665"/>
    <w:rsid w:val="00733C4C"/>
    <w:rsid w:val="007341A3"/>
    <w:rsid w:val="00734282"/>
    <w:rsid w:val="007348B1"/>
    <w:rsid w:val="00734AAF"/>
    <w:rsid w:val="00734CB5"/>
    <w:rsid w:val="00735621"/>
    <w:rsid w:val="007362A6"/>
    <w:rsid w:val="007363F4"/>
    <w:rsid w:val="00736D7D"/>
    <w:rsid w:val="00736E57"/>
    <w:rsid w:val="00736FE0"/>
    <w:rsid w:val="00737FB0"/>
    <w:rsid w:val="007406C4"/>
    <w:rsid w:val="00740A4D"/>
    <w:rsid w:val="00740E58"/>
    <w:rsid w:val="007411A6"/>
    <w:rsid w:val="0074138A"/>
    <w:rsid w:val="00741946"/>
    <w:rsid w:val="00741C84"/>
    <w:rsid w:val="00741F2C"/>
    <w:rsid w:val="00742081"/>
    <w:rsid w:val="00742802"/>
    <w:rsid w:val="0074315E"/>
    <w:rsid w:val="007434A0"/>
    <w:rsid w:val="007438C8"/>
    <w:rsid w:val="00743CD4"/>
    <w:rsid w:val="00743FB7"/>
    <w:rsid w:val="00744326"/>
    <w:rsid w:val="0074459E"/>
    <w:rsid w:val="007445A0"/>
    <w:rsid w:val="0074524B"/>
    <w:rsid w:val="00745912"/>
    <w:rsid w:val="00745D66"/>
    <w:rsid w:val="00745F12"/>
    <w:rsid w:val="007463C6"/>
    <w:rsid w:val="00747D8B"/>
    <w:rsid w:val="0075042E"/>
    <w:rsid w:val="007511F8"/>
    <w:rsid w:val="00751228"/>
    <w:rsid w:val="00751497"/>
    <w:rsid w:val="00752158"/>
    <w:rsid w:val="007521C1"/>
    <w:rsid w:val="0075233F"/>
    <w:rsid w:val="00752CD4"/>
    <w:rsid w:val="00752FB3"/>
    <w:rsid w:val="0075331F"/>
    <w:rsid w:val="00753486"/>
    <w:rsid w:val="00753FB1"/>
    <w:rsid w:val="00754114"/>
    <w:rsid w:val="007543BC"/>
    <w:rsid w:val="007550B2"/>
    <w:rsid w:val="0075624F"/>
    <w:rsid w:val="00756779"/>
    <w:rsid w:val="00756EE8"/>
    <w:rsid w:val="007571E1"/>
    <w:rsid w:val="007573DE"/>
    <w:rsid w:val="007574FC"/>
    <w:rsid w:val="00757707"/>
    <w:rsid w:val="007604B2"/>
    <w:rsid w:val="007604D0"/>
    <w:rsid w:val="00760526"/>
    <w:rsid w:val="00760B4A"/>
    <w:rsid w:val="00760B53"/>
    <w:rsid w:val="0076150A"/>
    <w:rsid w:val="00761B49"/>
    <w:rsid w:val="00762178"/>
    <w:rsid w:val="007622DB"/>
    <w:rsid w:val="0076299E"/>
    <w:rsid w:val="00762C02"/>
    <w:rsid w:val="00763983"/>
    <w:rsid w:val="00764180"/>
    <w:rsid w:val="0076439C"/>
    <w:rsid w:val="00765281"/>
    <w:rsid w:val="0076612B"/>
    <w:rsid w:val="00766286"/>
    <w:rsid w:val="007666E8"/>
    <w:rsid w:val="00766BAD"/>
    <w:rsid w:val="00766CF7"/>
    <w:rsid w:val="007679AE"/>
    <w:rsid w:val="00767D83"/>
    <w:rsid w:val="007707E7"/>
    <w:rsid w:val="00772B23"/>
    <w:rsid w:val="00773614"/>
    <w:rsid w:val="0077381A"/>
    <w:rsid w:val="00773F3C"/>
    <w:rsid w:val="0077435A"/>
    <w:rsid w:val="00774466"/>
    <w:rsid w:val="00774696"/>
    <w:rsid w:val="00774D29"/>
    <w:rsid w:val="007755F2"/>
    <w:rsid w:val="00775DF8"/>
    <w:rsid w:val="007764C2"/>
    <w:rsid w:val="00776705"/>
    <w:rsid w:val="00776971"/>
    <w:rsid w:val="00776AA2"/>
    <w:rsid w:val="00776EE9"/>
    <w:rsid w:val="00776FB5"/>
    <w:rsid w:val="00777255"/>
    <w:rsid w:val="007775CC"/>
    <w:rsid w:val="00777D37"/>
    <w:rsid w:val="00777F7A"/>
    <w:rsid w:val="00780489"/>
    <w:rsid w:val="0078111D"/>
    <w:rsid w:val="0078177E"/>
    <w:rsid w:val="00782646"/>
    <w:rsid w:val="00783001"/>
    <w:rsid w:val="0078304C"/>
    <w:rsid w:val="0078354C"/>
    <w:rsid w:val="00783673"/>
    <w:rsid w:val="0078405B"/>
    <w:rsid w:val="00784312"/>
    <w:rsid w:val="00785490"/>
    <w:rsid w:val="007860A9"/>
    <w:rsid w:val="00786620"/>
    <w:rsid w:val="00786A31"/>
    <w:rsid w:val="007871D7"/>
    <w:rsid w:val="0079009A"/>
    <w:rsid w:val="00790601"/>
    <w:rsid w:val="007909FB"/>
    <w:rsid w:val="00790B99"/>
    <w:rsid w:val="00790CD0"/>
    <w:rsid w:val="00791064"/>
    <w:rsid w:val="0079178C"/>
    <w:rsid w:val="00791BBB"/>
    <w:rsid w:val="007925EA"/>
    <w:rsid w:val="00792764"/>
    <w:rsid w:val="00792A8D"/>
    <w:rsid w:val="00792A8F"/>
    <w:rsid w:val="00793810"/>
    <w:rsid w:val="00793977"/>
    <w:rsid w:val="00793CD8"/>
    <w:rsid w:val="0079428B"/>
    <w:rsid w:val="00795679"/>
    <w:rsid w:val="00795BF8"/>
    <w:rsid w:val="00795C92"/>
    <w:rsid w:val="007960A1"/>
    <w:rsid w:val="00796231"/>
    <w:rsid w:val="00796317"/>
    <w:rsid w:val="00796573"/>
    <w:rsid w:val="00796ADC"/>
    <w:rsid w:val="00796B93"/>
    <w:rsid w:val="00796CA9"/>
    <w:rsid w:val="00796FF5"/>
    <w:rsid w:val="007A0279"/>
    <w:rsid w:val="007A12F8"/>
    <w:rsid w:val="007A1CB3"/>
    <w:rsid w:val="007A2E0E"/>
    <w:rsid w:val="007A306F"/>
    <w:rsid w:val="007A3131"/>
    <w:rsid w:val="007A321A"/>
    <w:rsid w:val="007A3CE3"/>
    <w:rsid w:val="007A4100"/>
    <w:rsid w:val="007A43A6"/>
    <w:rsid w:val="007A4693"/>
    <w:rsid w:val="007A58A6"/>
    <w:rsid w:val="007A5B38"/>
    <w:rsid w:val="007A6180"/>
    <w:rsid w:val="007A6A52"/>
    <w:rsid w:val="007A79B2"/>
    <w:rsid w:val="007B1A8E"/>
    <w:rsid w:val="007B2FA8"/>
    <w:rsid w:val="007B3014"/>
    <w:rsid w:val="007B33DA"/>
    <w:rsid w:val="007B3964"/>
    <w:rsid w:val="007B3D2D"/>
    <w:rsid w:val="007B42E6"/>
    <w:rsid w:val="007B4E64"/>
    <w:rsid w:val="007B50AE"/>
    <w:rsid w:val="007B518D"/>
    <w:rsid w:val="007B51DF"/>
    <w:rsid w:val="007B5D77"/>
    <w:rsid w:val="007B65CE"/>
    <w:rsid w:val="007B6D86"/>
    <w:rsid w:val="007B7374"/>
    <w:rsid w:val="007B774B"/>
    <w:rsid w:val="007B7D25"/>
    <w:rsid w:val="007B7EC6"/>
    <w:rsid w:val="007C031E"/>
    <w:rsid w:val="007C05DD"/>
    <w:rsid w:val="007C0D39"/>
    <w:rsid w:val="007C11D9"/>
    <w:rsid w:val="007C310D"/>
    <w:rsid w:val="007C387F"/>
    <w:rsid w:val="007C397F"/>
    <w:rsid w:val="007C3AB9"/>
    <w:rsid w:val="007C3D18"/>
    <w:rsid w:val="007C402C"/>
    <w:rsid w:val="007C4317"/>
    <w:rsid w:val="007C47AB"/>
    <w:rsid w:val="007C4924"/>
    <w:rsid w:val="007C5393"/>
    <w:rsid w:val="007C54AD"/>
    <w:rsid w:val="007C59D1"/>
    <w:rsid w:val="007C5E89"/>
    <w:rsid w:val="007C60BF"/>
    <w:rsid w:val="007C6A07"/>
    <w:rsid w:val="007C75A1"/>
    <w:rsid w:val="007C771D"/>
    <w:rsid w:val="007C77A5"/>
    <w:rsid w:val="007D0094"/>
    <w:rsid w:val="007D04E5"/>
    <w:rsid w:val="007D09D8"/>
    <w:rsid w:val="007D3240"/>
    <w:rsid w:val="007D3730"/>
    <w:rsid w:val="007D3E7E"/>
    <w:rsid w:val="007D3F0E"/>
    <w:rsid w:val="007D53AD"/>
    <w:rsid w:val="007D5901"/>
    <w:rsid w:val="007D5983"/>
    <w:rsid w:val="007D6813"/>
    <w:rsid w:val="007D6B14"/>
    <w:rsid w:val="007D6B5B"/>
    <w:rsid w:val="007D7163"/>
    <w:rsid w:val="007D7526"/>
    <w:rsid w:val="007D7BC4"/>
    <w:rsid w:val="007D7F1E"/>
    <w:rsid w:val="007E0323"/>
    <w:rsid w:val="007E0479"/>
    <w:rsid w:val="007E06B8"/>
    <w:rsid w:val="007E09A3"/>
    <w:rsid w:val="007E11E0"/>
    <w:rsid w:val="007E196F"/>
    <w:rsid w:val="007E25EE"/>
    <w:rsid w:val="007E2A5A"/>
    <w:rsid w:val="007E320C"/>
    <w:rsid w:val="007E4610"/>
    <w:rsid w:val="007E4715"/>
    <w:rsid w:val="007E47D9"/>
    <w:rsid w:val="007E4B43"/>
    <w:rsid w:val="007E4BFB"/>
    <w:rsid w:val="007E505B"/>
    <w:rsid w:val="007E567A"/>
    <w:rsid w:val="007E5C39"/>
    <w:rsid w:val="007E69CF"/>
    <w:rsid w:val="007E6BD7"/>
    <w:rsid w:val="007E6C01"/>
    <w:rsid w:val="007E6F7D"/>
    <w:rsid w:val="007E7091"/>
    <w:rsid w:val="007E7E02"/>
    <w:rsid w:val="007F00BD"/>
    <w:rsid w:val="007F0677"/>
    <w:rsid w:val="007F072E"/>
    <w:rsid w:val="007F13C4"/>
    <w:rsid w:val="007F15F9"/>
    <w:rsid w:val="007F2854"/>
    <w:rsid w:val="007F285D"/>
    <w:rsid w:val="007F3279"/>
    <w:rsid w:val="007F3E43"/>
    <w:rsid w:val="007F4D97"/>
    <w:rsid w:val="007F54BC"/>
    <w:rsid w:val="007F60A3"/>
    <w:rsid w:val="007F6A23"/>
    <w:rsid w:val="007F72B4"/>
    <w:rsid w:val="007F75D5"/>
    <w:rsid w:val="00800863"/>
    <w:rsid w:val="00801ABE"/>
    <w:rsid w:val="00801B95"/>
    <w:rsid w:val="00801F6F"/>
    <w:rsid w:val="00802632"/>
    <w:rsid w:val="00803122"/>
    <w:rsid w:val="008035D0"/>
    <w:rsid w:val="008035F7"/>
    <w:rsid w:val="00803A3C"/>
    <w:rsid w:val="00803C09"/>
    <w:rsid w:val="00803E08"/>
    <w:rsid w:val="00803FAE"/>
    <w:rsid w:val="00804460"/>
    <w:rsid w:val="00805150"/>
    <w:rsid w:val="008054E8"/>
    <w:rsid w:val="00805AB5"/>
    <w:rsid w:val="00805ED4"/>
    <w:rsid w:val="0080605F"/>
    <w:rsid w:val="008063CC"/>
    <w:rsid w:val="00806EE7"/>
    <w:rsid w:val="0080717D"/>
    <w:rsid w:val="00807786"/>
    <w:rsid w:val="008079B6"/>
    <w:rsid w:val="00810851"/>
    <w:rsid w:val="00810A3F"/>
    <w:rsid w:val="008112E8"/>
    <w:rsid w:val="00811B55"/>
    <w:rsid w:val="00811BBF"/>
    <w:rsid w:val="00811FCB"/>
    <w:rsid w:val="008122CE"/>
    <w:rsid w:val="00812347"/>
    <w:rsid w:val="00812372"/>
    <w:rsid w:val="00812969"/>
    <w:rsid w:val="00813ECF"/>
    <w:rsid w:val="00814DF6"/>
    <w:rsid w:val="00815879"/>
    <w:rsid w:val="008158D6"/>
    <w:rsid w:val="0081655B"/>
    <w:rsid w:val="00816A98"/>
    <w:rsid w:val="00816C14"/>
    <w:rsid w:val="00817196"/>
    <w:rsid w:val="00817D6E"/>
    <w:rsid w:val="00820062"/>
    <w:rsid w:val="008209FB"/>
    <w:rsid w:val="00821491"/>
    <w:rsid w:val="00821DE2"/>
    <w:rsid w:val="008226E3"/>
    <w:rsid w:val="00822C78"/>
    <w:rsid w:val="008230E2"/>
    <w:rsid w:val="0082344D"/>
    <w:rsid w:val="008234DE"/>
    <w:rsid w:val="008235DB"/>
    <w:rsid w:val="00823CAD"/>
    <w:rsid w:val="00823D3A"/>
    <w:rsid w:val="00824AB4"/>
    <w:rsid w:val="00824B3E"/>
    <w:rsid w:val="008256C9"/>
    <w:rsid w:val="00825C42"/>
    <w:rsid w:val="00825D25"/>
    <w:rsid w:val="008265B6"/>
    <w:rsid w:val="00826931"/>
    <w:rsid w:val="00827307"/>
    <w:rsid w:val="008274FB"/>
    <w:rsid w:val="00827D6F"/>
    <w:rsid w:val="00830090"/>
    <w:rsid w:val="008309F8"/>
    <w:rsid w:val="00830EF3"/>
    <w:rsid w:val="008314A3"/>
    <w:rsid w:val="00831570"/>
    <w:rsid w:val="008321B2"/>
    <w:rsid w:val="00834689"/>
    <w:rsid w:val="00834B0B"/>
    <w:rsid w:val="0083513F"/>
    <w:rsid w:val="00835144"/>
    <w:rsid w:val="00835401"/>
    <w:rsid w:val="00835B28"/>
    <w:rsid w:val="00835CB1"/>
    <w:rsid w:val="0083611C"/>
    <w:rsid w:val="008365BB"/>
    <w:rsid w:val="00836AEA"/>
    <w:rsid w:val="00836EE0"/>
    <w:rsid w:val="008370EA"/>
    <w:rsid w:val="008376AC"/>
    <w:rsid w:val="008403CE"/>
    <w:rsid w:val="008410DC"/>
    <w:rsid w:val="008415E2"/>
    <w:rsid w:val="0084163D"/>
    <w:rsid w:val="00841803"/>
    <w:rsid w:val="0084233B"/>
    <w:rsid w:val="00842B72"/>
    <w:rsid w:val="00842C84"/>
    <w:rsid w:val="00842EA5"/>
    <w:rsid w:val="008431F0"/>
    <w:rsid w:val="008432B0"/>
    <w:rsid w:val="00843BE1"/>
    <w:rsid w:val="00843E16"/>
    <w:rsid w:val="0084427E"/>
    <w:rsid w:val="008444E8"/>
    <w:rsid w:val="00844E80"/>
    <w:rsid w:val="008465EF"/>
    <w:rsid w:val="00846FE7"/>
    <w:rsid w:val="00847472"/>
    <w:rsid w:val="00847AB2"/>
    <w:rsid w:val="00847AD7"/>
    <w:rsid w:val="00850702"/>
    <w:rsid w:val="00850D54"/>
    <w:rsid w:val="008516B4"/>
    <w:rsid w:val="00851914"/>
    <w:rsid w:val="00852BBD"/>
    <w:rsid w:val="008535E7"/>
    <w:rsid w:val="00854E76"/>
    <w:rsid w:val="00855B2F"/>
    <w:rsid w:val="00855DEA"/>
    <w:rsid w:val="00856911"/>
    <w:rsid w:val="00856AAA"/>
    <w:rsid w:val="00856E89"/>
    <w:rsid w:val="00857460"/>
    <w:rsid w:val="0086067D"/>
    <w:rsid w:val="00860F05"/>
    <w:rsid w:val="00861D25"/>
    <w:rsid w:val="00862B39"/>
    <w:rsid w:val="0086394F"/>
    <w:rsid w:val="008641C6"/>
    <w:rsid w:val="00865E18"/>
    <w:rsid w:val="00866BC0"/>
    <w:rsid w:val="008677FD"/>
    <w:rsid w:val="00867A5A"/>
    <w:rsid w:val="00867E66"/>
    <w:rsid w:val="00870097"/>
    <w:rsid w:val="008706D4"/>
    <w:rsid w:val="008707D6"/>
    <w:rsid w:val="00870833"/>
    <w:rsid w:val="00870918"/>
    <w:rsid w:val="00870B5D"/>
    <w:rsid w:val="00870DCD"/>
    <w:rsid w:val="00870DE1"/>
    <w:rsid w:val="00870F8A"/>
    <w:rsid w:val="008719A4"/>
    <w:rsid w:val="00871D23"/>
    <w:rsid w:val="00872CB3"/>
    <w:rsid w:val="008733D2"/>
    <w:rsid w:val="00873CEF"/>
    <w:rsid w:val="00874312"/>
    <w:rsid w:val="0087437C"/>
    <w:rsid w:val="008745F7"/>
    <w:rsid w:val="0087501D"/>
    <w:rsid w:val="00875394"/>
    <w:rsid w:val="008754D5"/>
    <w:rsid w:val="008758A4"/>
    <w:rsid w:val="00875B84"/>
    <w:rsid w:val="00875CD7"/>
    <w:rsid w:val="0087641E"/>
    <w:rsid w:val="008769BE"/>
    <w:rsid w:val="00876B4D"/>
    <w:rsid w:val="00876F50"/>
    <w:rsid w:val="0087733C"/>
    <w:rsid w:val="00877F18"/>
    <w:rsid w:val="00877F78"/>
    <w:rsid w:val="00881905"/>
    <w:rsid w:val="00881AA5"/>
    <w:rsid w:val="00881F11"/>
    <w:rsid w:val="00882A35"/>
    <w:rsid w:val="00883755"/>
    <w:rsid w:val="00884572"/>
    <w:rsid w:val="008859E6"/>
    <w:rsid w:val="00885F49"/>
    <w:rsid w:val="00886491"/>
    <w:rsid w:val="0088649C"/>
    <w:rsid w:val="0088677F"/>
    <w:rsid w:val="00886C30"/>
    <w:rsid w:val="008874AD"/>
    <w:rsid w:val="008874D9"/>
    <w:rsid w:val="008911DC"/>
    <w:rsid w:val="008917B3"/>
    <w:rsid w:val="0089198B"/>
    <w:rsid w:val="00891D41"/>
    <w:rsid w:val="00891F4D"/>
    <w:rsid w:val="00892536"/>
    <w:rsid w:val="00893DFA"/>
    <w:rsid w:val="0089445F"/>
    <w:rsid w:val="00894A88"/>
    <w:rsid w:val="00894B5A"/>
    <w:rsid w:val="00895386"/>
    <w:rsid w:val="00895E39"/>
    <w:rsid w:val="00896287"/>
    <w:rsid w:val="008970BE"/>
    <w:rsid w:val="00897799"/>
    <w:rsid w:val="00897841"/>
    <w:rsid w:val="008A0A1C"/>
    <w:rsid w:val="008A0AF3"/>
    <w:rsid w:val="008A0FB9"/>
    <w:rsid w:val="008A1688"/>
    <w:rsid w:val="008A16E5"/>
    <w:rsid w:val="008A1D9D"/>
    <w:rsid w:val="008A21FF"/>
    <w:rsid w:val="008A29AB"/>
    <w:rsid w:val="008A2CE2"/>
    <w:rsid w:val="008A30AC"/>
    <w:rsid w:val="008A44B8"/>
    <w:rsid w:val="008A51A8"/>
    <w:rsid w:val="008A54C7"/>
    <w:rsid w:val="008A5DF5"/>
    <w:rsid w:val="008A609B"/>
    <w:rsid w:val="008A7077"/>
    <w:rsid w:val="008A76F3"/>
    <w:rsid w:val="008A77D8"/>
    <w:rsid w:val="008B0483"/>
    <w:rsid w:val="008B0D84"/>
    <w:rsid w:val="008B120C"/>
    <w:rsid w:val="008B22B7"/>
    <w:rsid w:val="008B2F77"/>
    <w:rsid w:val="008B3400"/>
    <w:rsid w:val="008B34DF"/>
    <w:rsid w:val="008B3A9F"/>
    <w:rsid w:val="008B40CF"/>
    <w:rsid w:val="008B4AE9"/>
    <w:rsid w:val="008B51A0"/>
    <w:rsid w:val="008B5268"/>
    <w:rsid w:val="008B592A"/>
    <w:rsid w:val="008B701B"/>
    <w:rsid w:val="008B770C"/>
    <w:rsid w:val="008B77E8"/>
    <w:rsid w:val="008B7B5C"/>
    <w:rsid w:val="008B7D7E"/>
    <w:rsid w:val="008C0206"/>
    <w:rsid w:val="008C087A"/>
    <w:rsid w:val="008C0899"/>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C7750"/>
    <w:rsid w:val="008D02C8"/>
    <w:rsid w:val="008D0A2F"/>
    <w:rsid w:val="008D0E6C"/>
    <w:rsid w:val="008D10E2"/>
    <w:rsid w:val="008D195D"/>
    <w:rsid w:val="008D2BA4"/>
    <w:rsid w:val="008D34F1"/>
    <w:rsid w:val="008D39D8"/>
    <w:rsid w:val="008D3A0A"/>
    <w:rsid w:val="008D412E"/>
    <w:rsid w:val="008D4254"/>
    <w:rsid w:val="008D5015"/>
    <w:rsid w:val="008D543D"/>
    <w:rsid w:val="008D5DD5"/>
    <w:rsid w:val="008D6A80"/>
    <w:rsid w:val="008D6B51"/>
    <w:rsid w:val="008D6D1A"/>
    <w:rsid w:val="008D727C"/>
    <w:rsid w:val="008D73EC"/>
    <w:rsid w:val="008D7BE6"/>
    <w:rsid w:val="008D7CBC"/>
    <w:rsid w:val="008D7CC0"/>
    <w:rsid w:val="008E0332"/>
    <w:rsid w:val="008E065E"/>
    <w:rsid w:val="008E0927"/>
    <w:rsid w:val="008E09D0"/>
    <w:rsid w:val="008E0CF8"/>
    <w:rsid w:val="008E17FA"/>
    <w:rsid w:val="008E1909"/>
    <w:rsid w:val="008E1AA3"/>
    <w:rsid w:val="008E2A3E"/>
    <w:rsid w:val="008E38BC"/>
    <w:rsid w:val="008E3C4A"/>
    <w:rsid w:val="008E3E49"/>
    <w:rsid w:val="008E57A1"/>
    <w:rsid w:val="008E65AE"/>
    <w:rsid w:val="008E6A0E"/>
    <w:rsid w:val="008E7065"/>
    <w:rsid w:val="008E72EF"/>
    <w:rsid w:val="008E7345"/>
    <w:rsid w:val="008F026D"/>
    <w:rsid w:val="008F0EA2"/>
    <w:rsid w:val="008F109F"/>
    <w:rsid w:val="008F1EAB"/>
    <w:rsid w:val="008F234C"/>
    <w:rsid w:val="008F2A64"/>
    <w:rsid w:val="008F2FB9"/>
    <w:rsid w:val="008F30B4"/>
    <w:rsid w:val="008F33DC"/>
    <w:rsid w:val="008F3471"/>
    <w:rsid w:val="008F3A73"/>
    <w:rsid w:val="008F3B23"/>
    <w:rsid w:val="008F477F"/>
    <w:rsid w:val="008F50FE"/>
    <w:rsid w:val="008F58CA"/>
    <w:rsid w:val="008F68E1"/>
    <w:rsid w:val="008F733B"/>
    <w:rsid w:val="008F7E1E"/>
    <w:rsid w:val="008F7FB0"/>
    <w:rsid w:val="00900100"/>
    <w:rsid w:val="009004EF"/>
    <w:rsid w:val="00900646"/>
    <w:rsid w:val="00901101"/>
    <w:rsid w:val="00901115"/>
    <w:rsid w:val="00902350"/>
    <w:rsid w:val="0090235A"/>
    <w:rsid w:val="00902831"/>
    <w:rsid w:val="0090336B"/>
    <w:rsid w:val="00903402"/>
    <w:rsid w:val="00903B8C"/>
    <w:rsid w:val="00904CFD"/>
    <w:rsid w:val="00904F69"/>
    <w:rsid w:val="009053AA"/>
    <w:rsid w:val="00905480"/>
    <w:rsid w:val="00905A2A"/>
    <w:rsid w:val="0090621A"/>
    <w:rsid w:val="00906939"/>
    <w:rsid w:val="00906E8B"/>
    <w:rsid w:val="00906F77"/>
    <w:rsid w:val="00907CA1"/>
    <w:rsid w:val="0091056D"/>
    <w:rsid w:val="009106D0"/>
    <w:rsid w:val="00910B7D"/>
    <w:rsid w:val="0091165B"/>
    <w:rsid w:val="00911DFB"/>
    <w:rsid w:val="009138F9"/>
    <w:rsid w:val="009139D9"/>
    <w:rsid w:val="00913D57"/>
    <w:rsid w:val="00913F0C"/>
    <w:rsid w:val="009146BA"/>
    <w:rsid w:val="009148E6"/>
    <w:rsid w:val="00914AD8"/>
    <w:rsid w:val="00915347"/>
    <w:rsid w:val="00915D87"/>
    <w:rsid w:val="00916079"/>
    <w:rsid w:val="00916118"/>
    <w:rsid w:val="0091681F"/>
    <w:rsid w:val="00917A3B"/>
    <w:rsid w:val="00917CE9"/>
    <w:rsid w:val="009208D7"/>
    <w:rsid w:val="00920A65"/>
    <w:rsid w:val="00920BF2"/>
    <w:rsid w:val="00921B8B"/>
    <w:rsid w:val="00921CB0"/>
    <w:rsid w:val="00921CB2"/>
    <w:rsid w:val="00921F69"/>
    <w:rsid w:val="00922010"/>
    <w:rsid w:val="00922182"/>
    <w:rsid w:val="00922605"/>
    <w:rsid w:val="00922682"/>
    <w:rsid w:val="009229AF"/>
    <w:rsid w:val="009230F3"/>
    <w:rsid w:val="00923793"/>
    <w:rsid w:val="00923D9F"/>
    <w:rsid w:val="0092452F"/>
    <w:rsid w:val="009246C5"/>
    <w:rsid w:val="00924DC4"/>
    <w:rsid w:val="0092505E"/>
    <w:rsid w:val="00925693"/>
    <w:rsid w:val="0092653C"/>
    <w:rsid w:val="00930CC5"/>
    <w:rsid w:val="00931BD9"/>
    <w:rsid w:val="00931E21"/>
    <w:rsid w:val="00932014"/>
    <w:rsid w:val="009320DB"/>
    <w:rsid w:val="00932407"/>
    <w:rsid w:val="00933650"/>
    <w:rsid w:val="00933CD3"/>
    <w:rsid w:val="00934730"/>
    <w:rsid w:val="009352C2"/>
    <w:rsid w:val="00935739"/>
    <w:rsid w:val="00935D8C"/>
    <w:rsid w:val="0093648E"/>
    <w:rsid w:val="00936526"/>
    <w:rsid w:val="0093655D"/>
    <w:rsid w:val="009368F3"/>
    <w:rsid w:val="00936C4A"/>
    <w:rsid w:val="00936EEB"/>
    <w:rsid w:val="00940829"/>
    <w:rsid w:val="00940AFF"/>
    <w:rsid w:val="00940B71"/>
    <w:rsid w:val="00940CCD"/>
    <w:rsid w:val="00941636"/>
    <w:rsid w:val="0094287A"/>
    <w:rsid w:val="00942F42"/>
    <w:rsid w:val="009431A5"/>
    <w:rsid w:val="0094364B"/>
    <w:rsid w:val="00943742"/>
    <w:rsid w:val="009439E5"/>
    <w:rsid w:val="00944093"/>
    <w:rsid w:val="00944290"/>
    <w:rsid w:val="00944562"/>
    <w:rsid w:val="009446B6"/>
    <w:rsid w:val="00945112"/>
    <w:rsid w:val="00945C05"/>
    <w:rsid w:val="00945DBB"/>
    <w:rsid w:val="00946945"/>
    <w:rsid w:val="00946984"/>
    <w:rsid w:val="00946AFF"/>
    <w:rsid w:val="00947713"/>
    <w:rsid w:val="00947990"/>
    <w:rsid w:val="009479AA"/>
    <w:rsid w:val="00947DDD"/>
    <w:rsid w:val="00950953"/>
    <w:rsid w:val="00950DE7"/>
    <w:rsid w:val="00951260"/>
    <w:rsid w:val="00952528"/>
    <w:rsid w:val="0095273A"/>
    <w:rsid w:val="00952A24"/>
    <w:rsid w:val="00952BA1"/>
    <w:rsid w:val="00953920"/>
    <w:rsid w:val="00953D47"/>
    <w:rsid w:val="00954B20"/>
    <w:rsid w:val="0095532E"/>
    <w:rsid w:val="0095546E"/>
    <w:rsid w:val="00955DDD"/>
    <w:rsid w:val="0095681E"/>
    <w:rsid w:val="00956CAC"/>
    <w:rsid w:val="009572D4"/>
    <w:rsid w:val="0096054B"/>
    <w:rsid w:val="00960FE3"/>
    <w:rsid w:val="00961091"/>
    <w:rsid w:val="009614AE"/>
    <w:rsid w:val="00961921"/>
    <w:rsid w:val="0096204C"/>
    <w:rsid w:val="009623D7"/>
    <w:rsid w:val="00962517"/>
    <w:rsid w:val="0096260D"/>
    <w:rsid w:val="009630DE"/>
    <w:rsid w:val="0096331A"/>
    <w:rsid w:val="00963931"/>
    <w:rsid w:val="0096430A"/>
    <w:rsid w:val="009644FF"/>
    <w:rsid w:val="009647C7"/>
    <w:rsid w:val="00964BAE"/>
    <w:rsid w:val="00964FB6"/>
    <w:rsid w:val="00964FEB"/>
    <w:rsid w:val="00965176"/>
    <w:rsid w:val="0096554B"/>
    <w:rsid w:val="009656CD"/>
    <w:rsid w:val="0096584A"/>
    <w:rsid w:val="00966833"/>
    <w:rsid w:val="00967713"/>
    <w:rsid w:val="009700F2"/>
    <w:rsid w:val="00970E18"/>
    <w:rsid w:val="00971603"/>
    <w:rsid w:val="00971E03"/>
    <w:rsid w:val="00971F08"/>
    <w:rsid w:val="0097311C"/>
    <w:rsid w:val="00973C34"/>
    <w:rsid w:val="0097493A"/>
    <w:rsid w:val="00974DB1"/>
    <w:rsid w:val="00975420"/>
    <w:rsid w:val="00975849"/>
    <w:rsid w:val="0097588F"/>
    <w:rsid w:val="00975F5D"/>
    <w:rsid w:val="0097603D"/>
    <w:rsid w:val="00976406"/>
    <w:rsid w:val="00976949"/>
    <w:rsid w:val="009770F2"/>
    <w:rsid w:val="00980092"/>
    <w:rsid w:val="00980321"/>
    <w:rsid w:val="00980477"/>
    <w:rsid w:val="009815E8"/>
    <w:rsid w:val="00982379"/>
    <w:rsid w:val="00982946"/>
    <w:rsid w:val="00982BBC"/>
    <w:rsid w:val="009839A9"/>
    <w:rsid w:val="009839B1"/>
    <w:rsid w:val="00983A27"/>
    <w:rsid w:val="00985253"/>
    <w:rsid w:val="009853B3"/>
    <w:rsid w:val="009853CE"/>
    <w:rsid w:val="00985BFD"/>
    <w:rsid w:val="00986196"/>
    <w:rsid w:val="009879B6"/>
    <w:rsid w:val="00987A9D"/>
    <w:rsid w:val="00987A9E"/>
    <w:rsid w:val="00987FC8"/>
    <w:rsid w:val="00990136"/>
    <w:rsid w:val="00990630"/>
    <w:rsid w:val="00990E55"/>
    <w:rsid w:val="00990F81"/>
    <w:rsid w:val="00991761"/>
    <w:rsid w:val="00991E2E"/>
    <w:rsid w:val="00992BB6"/>
    <w:rsid w:val="0099391E"/>
    <w:rsid w:val="00994740"/>
    <w:rsid w:val="00994DCA"/>
    <w:rsid w:val="009960EC"/>
    <w:rsid w:val="009963BC"/>
    <w:rsid w:val="0099656A"/>
    <w:rsid w:val="00996D72"/>
    <w:rsid w:val="009970DD"/>
    <w:rsid w:val="00997C5A"/>
    <w:rsid w:val="00997C8C"/>
    <w:rsid w:val="00997CB2"/>
    <w:rsid w:val="009A0477"/>
    <w:rsid w:val="009A0A2D"/>
    <w:rsid w:val="009A0FBA"/>
    <w:rsid w:val="009A1601"/>
    <w:rsid w:val="009A18A7"/>
    <w:rsid w:val="009A1D8F"/>
    <w:rsid w:val="009A2792"/>
    <w:rsid w:val="009A3A5C"/>
    <w:rsid w:val="009A3CCD"/>
    <w:rsid w:val="009A4210"/>
    <w:rsid w:val="009A462D"/>
    <w:rsid w:val="009A4BCE"/>
    <w:rsid w:val="009A4CCF"/>
    <w:rsid w:val="009A4DDD"/>
    <w:rsid w:val="009A5CBA"/>
    <w:rsid w:val="009A7113"/>
    <w:rsid w:val="009A725A"/>
    <w:rsid w:val="009A7E55"/>
    <w:rsid w:val="009B1729"/>
    <w:rsid w:val="009B1F1D"/>
    <w:rsid w:val="009B1F30"/>
    <w:rsid w:val="009B200F"/>
    <w:rsid w:val="009B2162"/>
    <w:rsid w:val="009B23A1"/>
    <w:rsid w:val="009B2CBC"/>
    <w:rsid w:val="009B3AC2"/>
    <w:rsid w:val="009B41EE"/>
    <w:rsid w:val="009B48FF"/>
    <w:rsid w:val="009B4DF4"/>
    <w:rsid w:val="009B564E"/>
    <w:rsid w:val="009B5FF0"/>
    <w:rsid w:val="009B6325"/>
    <w:rsid w:val="009B6CA6"/>
    <w:rsid w:val="009B7342"/>
    <w:rsid w:val="009B7E87"/>
    <w:rsid w:val="009C0021"/>
    <w:rsid w:val="009C03DD"/>
    <w:rsid w:val="009C0424"/>
    <w:rsid w:val="009C0440"/>
    <w:rsid w:val="009C15AF"/>
    <w:rsid w:val="009C1AD1"/>
    <w:rsid w:val="009C21AC"/>
    <w:rsid w:val="009C2CD4"/>
    <w:rsid w:val="009C403E"/>
    <w:rsid w:val="009C409A"/>
    <w:rsid w:val="009C53D1"/>
    <w:rsid w:val="009C5674"/>
    <w:rsid w:val="009C6832"/>
    <w:rsid w:val="009C6E0D"/>
    <w:rsid w:val="009C7042"/>
    <w:rsid w:val="009C776C"/>
    <w:rsid w:val="009D004D"/>
    <w:rsid w:val="009D07D5"/>
    <w:rsid w:val="009D0D09"/>
    <w:rsid w:val="009D10E5"/>
    <w:rsid w:val="009D1B0A"/>
    <w:rsid w:val="009D1F11"/>
    <w:rsid w:val="009D3180"/>
    <w:rsid w:val="009D322D"/>
    <w:rsid w:val="009D3AA7"/>
    <w:rsid w:val="009D3ADE"/>
    <w:rsid w:val="009D3B4B"/>
    <w:rsid w:val="009D4178"/>
    <w:rsid w:val="009D45DF"/>
    <w:rsid w:val="009D4FF0"/>
    <w:rsid w:val="009D5F53"/>
    <w:rsid w:val="009D6060"/>
    <w:rsid w:val="009D703C"/>
    <w:rsid w:val="009D718F"/>
    <w:rsid w:val="009E068F"/>
    <w:rsid w:val="009E0A97"/>
    <w:rsid w:val="009E14E0"/>
    <w:rsid w:val="009E1A93"/>
    <w:rsid w:val="009E1CED"/>
    <w:rsid w:val="009E204E"/>
    <w:rsid w:val="009E2B48"/>
    <w:rsid w:val="009E2B8B"/>
    <w:rsid w:val="009E32D2"/>
    <w:rsid w:val="009E35DB"/>
    <w:rsid w:val="009E3ACB"/>
    <w:rsid w:val="009E3D7F"/>
    <w:rsid w:val="009E3DCE"/>
    <w:rsid w:val="009E462F"/>
    <w:rsid w:val="009E47A3"/>
    <w:rsid w:val="009E4C4C"/>
    <w:rsid w:val="009E53F8"/>
    <w:rsid w:val="009E581A"/>
    <w:rsid w:val="009E5E2B"/>
    <w:rsid w:val="009E60D8"/>
    <w:rsid w:val="009E6DFA"/>
    <w:rsid w:val="009E6F71"/>
    <w:rsid w:val="009F0157"/>
    <w:rsid w:val="009F01EA"/>
    <w:rsid w:val="009F08F3"/>
    <w:rsid w:val="009F0C99"/>
    <w:rsid w:val="009F1495"/>
    <w:rsid w:val="009F1E46"/>
    <w:rsid w:val="009F2D96"/>
    <w:rsid w:val="009F344F"/>
    <w:rsid w:val="009F395B"/>
    <w:rsid w:val="009F3D66"/>
    <w:rsid w:val="009F45F8"/>
    <w:rsid w:val="009F4C2E"/>
    <w:rsid w:val="009F53E2"/>
    <w:rsid w:val="009F549A"/>
    <w:rsid w:val="009F55AD"/>
    <w:rsid w:val="009F582B"/>
    <w:rsid w:val="009F642B"/>
    <w:rsid w:val="009F68B9"/>
    <w:rsid w:val="009F77B7"/>
    <w:rsid w:val="009F7927"/>
    <w:rsid w:val="009F7B06"/>
    <w:rsid w:val="009F7D1D"/>
    <w:rsid w:val="00A01479"/>
    <w:rsid w:val="00A01834"/>
    <w:rsid w:val="00A01C14"/>
    <w:rsid w:val="00A01E09"/>
    <w:rsid w:val="00A02397"/>
    <w:rsid w:val="00A026C2"/>
    <w:rsid w:val="00A02A90"/>
    <w:rsid w:val="00A02AE3"/>
    <w:rsid w:val="00A031D8"/>
    <w:rsid w:val="00A03697"/>
    <w:rsid w:val="00A040DB"/>
    <w:rsid w:val="00A041FE"/>
    <w:rsid w:val="00A04618"/>
    <w:rsid w:val="00A048A8"/>
    <w:rsid w:val="00A04A03"/>
    <w:rsid w:val="00A04E76"/>
    <w:rsid w:val="00A04F49"/>
    <w:rsid w:val="00A0512B"/>
    <w:rsid w:val="00A05A89"/>
    <w:rsid w:val="00A0644C"/>
    <w:rsid w:val="00A075EB"/>
    <w:rsid w:val="00A07A06"/>
    <w:rsid w:val="00A10CD9"/>
    <w:rsid w:val="00A10E3A"/>
    <w:rsid w:val="00A118EF"/>
    <w:rsid w:val="00A12355"/>
    <w:rsid w:val="00A125D4"/>
    <w:rsid w:val="00A1344C"/>
    <w:rsid w:val="00A13BF6"/>
    <w:rsid w:val="00A13CAB"/>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0F13"/>
    <w:rsid w:val="00A2193B"/>
    <w:rsid w:val="00A233C4"/>
    <w:rsid w:val="00A2351A"/>
    <w:rsid w:val="00A23664"/>
    <w:rsid w:val="00A237B4"/>
    <w:rsid w:val="00A257CB"/>
    <w:rsid w:val="00A264A9"/>
    <w:rsid w:val="00A26802"/>
    <w:rsid w:val="00A269E0"/>
    <w:rsid w:val="00A27785"/>
    <w:rsid w:val="00A278A1"/>
    <w:rsid w:val="00A30187"/>
    <w:rsid w:val="00A30B29"/>
    <w:rsid w:val="00A31275"/>
    <w:rsid w:val="00A31A6B"/>
    <w:rsid w:val="00A31C7E"/>
    <w:rsid w:val="00A33BAA"/>
    <w:rsid w:val="00A3448A"/>
    <w:rsid w:val="00A34495"/>
    <w:rsid w:val="00A34B7C"/>
    <w:rsid w:val="00A35F16"/>
    <w:rsid w:val="00A36023"/>
    <w:rsid w:val="00A36104"/>
    <w:rsid w:val="00A36297"/>
    <w:rsid w:val="00A36782"/>
    <w:rsid w:val="00A36825"/>
    <w:rsid w:val="00A36AD0"/>
    <w:rsid w:val="00A417AD"/>
    <w:rsid w:val="00A41E2B"/>
    <w:rsid w:val="00A43B9B"/>
    <w:rsid w:val="00A43C40"/>
    <w:rsid w:val="00A4530E"/>
    <w:rsid w:val="00A4597C"/>
    <w:rsid w:val="00A45B74"/>
    <w:rsid w:val="00A45DE8"/>
    <w:rsid w:val="00A45F58"/>
    <w:rsid w:val="00A46CBD"/>
    <w:rsid w:val="00A4713F"/>
    <w:rsid w:val="00A47318"/>
    <w:rsid w:val="00A47DDB"/>
    <w:rsid w:val="00A50781"/>
    <w:rsid w:val="00A50D5F"/>
    <w:rsid w:val="00A52CC1"/>
    <w:rsid w:val="00A52E1D"/>
    <w:rsid w:val="00A533EC"/>
    <w:rsid w:val="00A54346"/>
    <w:rsid w:val="00A54721"/>
    <w:rsid w:val="00A54C6C"/>
    <w:rsid w:val="00A54F53"/>
    <w:rsid w:val="00A55278"/>
    <w:rsid w:val="00A55B8E"/>
    <w:rsid w:val="00A566D4"/>
    <w:rsid w:val="00A57667"/>
    <w:rsid w:val="00A60BCB"/>
    <w:rsid w:val="00A60E74"/>
    <w:rsid w:val="00A61339"/>
    <w:rsid w:val="00A61499"/>
    <w:rsid w:val="00A625DF"/>
    <w:rsid w:val="00A62A77"/>
    <w:rsid w:val="00A62FE5"/>
    <w:rsid w:val="00A6337B"/>
    <w:rsid w:val="00A63483"/>
    <w:rsid w:val="00A642E7"/>
    <w:rsid w:val="00A657D7"/>
    <w:rsid w:val="00A65A2B"/>
    <w:rsid w:val="00A660AC"/>
    <w:rsid w:val="00A66394"/>
    <w:rsid w:val="00A6775A"/>
    <w:rsid w:val="00A678B7"/>
    <w:rsid w:val="00A67E6C"/>
    <w:rsid w:val="00A70360"/>
    <w:rsid w:val="00A70C16"/>
    <w:rsid w:val="00A71B99"/>
    <w:rsid w:val="00A71C6E"/>
    <w:rsid w:val="00A72097"/>
    <w:rsid w:val="00A73659"/>
    <w:rsid w:val="00A73932"/>
    <w:rsid w:val="00A73992"/>
    <w:rsid w:val="00A739D0"/>
    <w:rsid w:val="00A73EDE"/>
    <w:rsid w:val="00A7402E"/>
    <w:rsid w:val="00A748C7"/>
    <w:rsid w:val="00A75432"/>
    <w:rsid w:val="00A757D0"/>
    <w:rsid w:val="00A75873"/>
    <w:rsid w:val="00A75B46"/>
    <w:rsid w:val="00A760E9"/>
    <w:rsid w:val="00A761D4"/>
    <w:rsid w:val="00A76349"/>
    <w:rsid w:val="00A76A62"/>
    <w:rsid w:val="00A77EC4"/>
    <w:rsid w:val="00A81DA7"/>
    <w:rsid w:val="00A81DB5"/>
    <w:rsid w:val="00A81FC1"/>
    <w:rsid w:val="00A82982"/>
    <w:rsid w:val="00A829C8"/>
    <w:rsid w:val="00A82C89"/>
    <w:rsid w:val="00A83888"/>
    <w:rsid w:val="00A83E83"/>
    <w:rsid w:val="00A840E4"/>
    <w:rsid w:val="00A844BE"/>
    <w:rsid w:val="00A84C31"/>
    <w:rsid w:val="00A85C6C"/>
    <w:rsid w:val="00A85EF6"/>
    <w:rsid w:val="00A86529"/>
    <w:rsid w:val="00A872DB"/>
    <w:rsid w:val="00A9065D"/>
    <w:rsid w:val="00A91998"/>
    <w:rsid w:val="00A92273"/>
    <w:rsid w:val="00A92879"/>
    <w:rsid w:val="00A93AE5"/>
    <w:rsid w:val="00A93AE9"/>
    <w:rsid w:val="00A9433C"/>
    <w:rsid w:val="00A9442A"/>
    <w:rsid w:val="00A94F4B"/>
    <w:rsid w:val="00A9587F"/>
    <w:rsid w:val="00A96EA4"/>
    <w:rsid w:val="00AA016F"/>
    <w:rsid w:val="00AA0313"/>
    <w:rsid w:val="00AA0776"/>
    <w:rsid w:val="00AA150C"/>
    <w:rsid w:val="00AA158C"/>
    <w:rsid w:val="00AA1ED6"/>
    <w:rsid w:val="00AA2151"/>
    <w:rsid w:val="00AA2A52"/>
    <w:rsid w:val="00AA3140"/>
    <w:rsid w:val="00AA3A72"/>
    <w:rsid w:val="00AA3F75"/>
    <w:rsid w:val="00AA51D6"/>
    <w:rsid w:val="00AA5898"/>
    <w:rsid w:val="00AA58BD"/>
    <w:rsid w:val="00AA62C4"/>
    <w:rsid w:val="00AB00BA"/>
    <w:rsid w:val="00AB0392"/>
    <w:rsid w:val="00AB0BC8"/>
    <w:rsid w:val="00AB11CA"/>
    <w:rsid w:val="00AB14D9"/>
    <w:rsid w:val="00AB22CB"/>
    <w:rsid w:val="00AB2DFF"/>
    <w:rsid w:val="00AB4AB8"/>
    <w:rsid w:val="00AB592D"/>
    <w:rsid w:val="00AB6314"/>
    <w:rsid w:val="00AB655E"/>
    <w:rsid w:val="00AB6A4A"/>
    <w:rsid w:val="00AB7255"/>
    <w:rsid w:val="00AB75E6"/>
    <w:rsid w:val="00AB779E"/>
    <w:rsid w:val="00AB7DDF"/>
    <w:rsid w:val="00AC007F"/>
    <w:rsid w:val="00AC02DB"/>
    <w:rsid w:val="00AC0568"/>
    <w:rsid w:val="00AC0718"/>
    <w:rsid w:val="00AC0EAA"/>
    <w:rsid w:val="00AC2473"/>
    <w:rsid w:val="00AC2ECD"/>
    <w:rsid w:val="00AC2F7D"/>
    <w:rsid w:val="00AC3119"/>
    <w:rsid w:val="00AC4658"/>
    <w:rsid w:val="00AC465B"/>
    <w:rsid w:val="00AC49FB"/>
    <w:rsid w:val="00AC4F6F"/>
    <w:rsid w:val="00AC5439"/>
    <w:rsid w:val="00AC5A10"/>
    <w:rsid w:val="00AC6121"/>
    <w:rsid w:val="00AC7789"/>
    <w:rsid w:val="00AC7F79"/>
    <w:rsid w:val="00AD0AA3"/>
    <w:rsid w:val="00AD0D33"/>
    <w:rsid w:val="00AD0E8E"/>
    <w:rsid w:val="00AD2643"/>
    <w:rsid w:val="00AD2D81"/>
    <w:rsid w:val="00AD2EC3"/>
    <w:rsid w:val="00AD344B"/>
    <w:rsid w:val="00AD3EA0"/>
    <w:rsid w:val="00AD3F94"/>
    <w:rsid w:val="00AD45AE"/>
    <w:rsid w:val="00AD4A5A"/>
    <w:rsid w:val="00AD5B85"/>
    <w:rsid w:val="00AE05B0"/>
    <w:rsid w:val="00AE0DC8"/>
    <w:rsid w:val="00AE124B"/>
    <w:rsid w:val="00AE1303"/>
    <w:rsid w:val="00AE1BD1"/>
    <w:rsid w:val="00AE1DC5"/>
    <w:rsid w:val="00AE22D5"/>
    <w:rsid w:val="00AE27AC"/>
    <w:rsid w:val="00AE2871"/>
    <w:rsid w:val="00AE2FEB"/>
    <w:rsid w:val="00AE40E0"/>
    <w:rsid w:val="00AE4DBA"/>
    <w:rsid w:val="00AE4E0D"/>
    <w:rsid w:val="00AE4F07"/>
    <w:rsid w:val="00AE5B8D"/>
    <w:rsid w:val="00AE6B3A"/>
    <w:rsid w:val="00AE6DB7"/>
    <w:rsid w:val="00AE70A8"/>
    <w:rsid w:val="00AE7823"/>
    <w:rsid w:val="00AF010D"/>
    <w:rsid w:val="00AF0198"/>
    <w:rsid w:val="00AF08FB"/>
    <w:rsid w:val="00AF15A3"/>
    <w:rsid w:val="00AF1C2D"/>
    <w:rsid w:val="00AF1C5D"/>
    <w:rsid w:val="00AF28C7"/>
    <w:rsid w:val="00AF3F43"/>
    <w:rsid w:val="00AF4287"/>
    <w:rsid w:val="00AF42D7"/>
    <w:rsid w:val="00AF476A"/>
    <w:rsid w:val="00AF48F5"/>
    <w:rsid w:val="00AF672F"/>
    <w:rsid w:val="00AF6A46"/>
    <w:rsid w:val="00AF6C65"/>
    <w:rsid w:val="00B006FE"/>
    <w:rsid w:val="00B007CB"/>
    <w:rsid w:val="00B00F1E"/>
    <w:rsid w:val="00B01032"/>
    <w:rsid w:val="00B0110C"/>
    <w:rsid w:val="00B019B2"/>
    <w:rsid w:val="00B01EA9"/>
    <w:rsid w:val="00B0284C"/>
    <w:rsid w:val="00B02AA9"/>
    <w:rsid w:val="00B02FA3"/>
    <w:rsid w:val="00B03374"/>
    <w:rsid w:val="00B04487"/>
    <w:rsid w:val="00B05084"/>
    <w:rsid w:val="00B056E9"/>
    <w:rsid w:val="00B06567"/>
    <w:rsid w:val="00B07FBA"/>
    <w:rsid w:val="00B1174B"/>
    <w:rsid w:val="00B1388E"/>
    <w:rsid w:val="00B14355"/>
    <w:rsid w:val="00B148B7"/>
    <w:rsid w:val="00B157F9"/>
    <w:rsid w:val="00B15F72"/>
    <w:rsid w:val="00B16280"/>
    <w:rsid w:val="00B169DE"/>
    <w:rsid w:val="00B16AC4"/>
    <w:rsid w:val="00B20256"/>
    <w:rsid w:val="00B205BF"/>
    <w:rsid w:val="00B20B01"/>
    <w:rsid w:val="00B20D09"/>
    <w:rsid w:val="00B21242"/>
    <w:rsid w:val="00B21280"/>
    <w:rsid w:val="00B21953"/>
    <w:rsid w:val="00B21CED"/>
    <w:rsid w:val="00B22545"/>
    <w:rsid w:val="00B22841"/>
    <w:rsid w:val="00B22D53"/>
    <w:rsid w:val="00B23F9B"/>
    <w:rsid w:val="00B2429A"/>
    <w:rsid w:val="00B2568A"/>
    <w:rsid w:val="00B25851"/>
    <w:rsid w:val="00B25ACD"/>
    <w:rsid w:val="00B263CC"/>
    <w:rsid w:val="00B2763F"/>
    <w:rsid w:val="00B279B0"/>
    <w:rsid w:val="00B27AAC"/>
    <w:rsid w:val="00B30929"/>
    <w:rsid w:val="00B31806"/>
    <w:rsid w:val="00B3459D"/>
    <w:rsid w:val="00B3568D"/>
    <w:rsid w:val="00B36096"/>
    <w:rsid w:val="00B36A76"/>
    <w:rsid w:val="00B36F5B"/>
    <w:rsid w:val="00B372AA"/>
    <w:rsid w:val="00B3745E"/>
    <w:rsid w:val="00B37767"/>
    <w:rsid w:val="00B37C3C"/>
    <w:rsid w:val="00B40445"/>
    <w:rsid w:val="00B41888"/>
    <w:rsid w:val="00B41F2D"/>
    <w:rsid w:val="00B41F8F"/>
    <w:rsid w:val="00B435A9"/>
    <w:rsid w:val="00B43CB2"/>
    <w:rsid w:val="00B43E68"/>
    <w:rsid w:val="00B4443D"/>
    <w:rsid w:val="00B446CA"/>
    <w:rsid w:val="00B45308"/>
    <w:rsid w:val="00B45A52"/>
    <w:rsid w:val="00B46175"/>
    <w:rsid w:val="00B46B55"/>
    <w:rsid w:val="00B47766"/>
    <w:rsid w:val="00B50111"/>
    <w:rsid w:val="00B510C9"/>
    <w:rsid w:val="00B51263"/>
    <w:rsid w:val="00B51374"/>
    <w:rsid w:val="00B51A4F"/>
    <w:rsid w:val="00B52753"/>
    <w:rsid w:val="00B537EE"/>
    <w:rsid w:val="00B53DE8"/>
    <w:rsid w:val="00B53E0B"/>
    <w:rsid w:val="00B53F90"/>
    <w:rsid w:val="00B54CD7"/>
    <w:rsid w:val="00B552BF"/>
    <w:rsid w:val="00B556A3"/>
    <w:rsid w:val="00B558BD"/>
    <w:rsid w:val="00B56376"/>
    <w:rsid w:val="00B563B6"/>
    <w:rsid w:val="00B56474"/>
    <w:rsid w:val="00B57202"/>
    <w:rsid w:val="00B57B02"/>
    <w:rsid w:val="00B61E32"/>
    <w:rsid w:val="00B62554"/>
    <w:rsid w:val="00B63281"/>
    <w:rsid w:val="00B63870"/>
    <w:rsid w:val="00B63DCF"/>
    <w:rsid w:val="00B642D5"/>
    <w:rsid w:val="00B64D44"/>
    <w:rsid w:val="00B65120"/>
    <w:rsid w:val="00B65D9E"/>
    <w:rsid w:val="00B6606B"/>
    <w:rsid w:val="00B664C7"/>
    <w:rsid w:val="00B66F18"/>
    <w:rsid w:val="00B67F1E"/>
    <w:rsid w:val="00B700A7"/>
    <w:rsid w:val="00B72C08"/>
    <w:rsid w:val="00B73049"/>
    <w:rsid w:val="00B735BB"/>
    <w:rsid w:val="00B739B6"/>
    <w:rsid w:val="00B739F6"/>
    <w:rsid w:val="00B73B3D"/>
    <w:rsid w:val="00B7449E"/>
    <w:rsid w:val="00B74984"/>
    <w:rsid w:val="00B74C0C"/>
    <w:rsid w:val="00B74EEC"/>
    <w:rsid w:val="00B7508A"/>
    <w:rsid w:val="00B750EF"/>
    <w:rsid w:val="00B75740"/>
    <w:rsid w:val="00B759CA"/>
    <w:rsid w:val="00B75A51"/>
    <w:rsid w:val="00B75C45"/>
    <w:rsid w:val="00B7605C"/>
    <w:rsid w:val="00B761E0"/>
    <w:rsid w:val="00B769D8"/>
    <w:rsid w:val="00B7730A"/>
    <w:rsid w:val="00B77D05"/>
    <w:rsid w:val="00B77E1D"/>
    <w:rsid w:val="00B8037C"/>
    <w:rsid w:val="00B81A6C"/>
    <w:rsid w:val="00B81B35"/>
    <w:rsid w:val="00B82F0E"/>
    <w:rsid w:val="00B82F28"/>
    <w:rsid w:val="00B83B22"/>
    <w:rsid w:val="00B83EBA"/>
    <w:rsid w:val="00B8470E"/>
    <w:rsid w:val="00B84AC6"/>
    <w:rsid w:val="00B85243"/>
    <w:rsid w:val="00B853E1"/>
    <w:rsid w:val="00B857D5"/>
    <w:rsid w:val="00B85DE5"/>
    <w:rsid w:val="00B85E07"/>
    <w:rsid w:val="00B85FD6"/>
    <w:rsid w:val="00B86E7D"/>
    <w:rsid w:val="00B8731A"/>
    <w:rsid w:val="00B87C98"/>
    <w:rsid w:val="00B87F4E"/>
    <w:rsid w:val="00B90F73"/>
    <w:rsid w:val="00B91755"/>
    <w:rsid w:val="00B91A6C"/>
    <w:rsid w:val="00B9231F"/>
    <w:rsid w:val="00B929E5"/>
    <w:rsid w:val="00B92F76"/>
    <w:rsid w:val="00B93B59"/>
    <w:rsid w:val="00B9406A"/>
    <w:rsid w:val="00B94990"/>
    <w:rsid w:val="00B9624A"/>
    <w:rsid w:val="00B9628F"/>
    <w:rsid w:val="00B97C74"/>
    <w:rsid w:val="00BA171D"/>
    <w:rsid w:val="00BA2280"/>
    <w:rsid w:val="00BA2A08"/>
    <w:rsid w:val="00BA3471"/>
    <w:rsid w:val="00BA36FB"/>
    <w:rsid w:val="00BA4847"/>
    <w:rsid w:val="00BA4A75"/>
    <w:rsid w:val="00BA5449"/>
    <w:rsid w:val="00BA5561"/>
    <w:rsid w:val="00BA560D"/>
    <w:rsid w:val="00BA56D2"/>
    <w:rsid w:val="00BA5B6C"/>
    <w:rsid w:val="00BA61B7"/>
    <w:rsid w:val="00BA6B40"/>
    <w:rsid w:val="00BA72E0"/>
    <w:rsid w:val="00BA7370"/>
    <w:rsid w:val="00BA76E0"/>
    <w:rsid w:val="00BA7704"/>
    <w:rsid w:val="00BA78F8"/>
    <w:rsid w:val="00BB0728"/>
    <w:rsid w:val="00BB0731"/>
    <w:rsid w:val="00BB0C87"/>
    <w:rsid w:val="00BB0EB7"/>
    <w:rsid w:val="00BB136E"/>
    <w:rsid w:val="00BB1671"/>
    <w:rsid w:val="00BB16D4"/>
    <w:rsid w:val="00BB27CB"/>
    <w:rsid w:val="00BB2A25"/>
    <w:rsid w:val="00BB37B6"/>
    <w:rsid w:val="00BB4F95"/>
    <w:rsid w:val="00BB51E9"/>
    <w:rsid w:val="00BB5B4B"/>
    <w:rsid w:val="00BB5D3D"/>
    <w:rsid w:val="00BB5E84"/>
    <w:rsid w:val="00BB7628"/>
    <w:rsid w:val="00BB792A"/>
    <w:rsid w:val="00BC0613"/>
    <w:rsid w:val="00BC0FDC"/>
    <w:rsid w:val="00BC1381"/>
    <w:rsid w:val="00BC1627"/>
    <w:rsid w:val="00BC1D35"/>
    <w:rsid w:val="00BC1E1E"/>
    <w:rsid w:val="00BC2024"/>
    <w:rsid w:val="00BC3053"/>
    <w:rsid w:val="00BC324D"/>
    <w:rsid w:val="00BC32A1"/>
    <w:rsid w:val="00BC413C"/>
    <w:rsid w:val="00BC41F8"/>
    <w:rsid w:val="00BC4D2E"/>
    <w:rsid w:val="00BC53ED"/>
    <w:rsid w:val="00BC6578"/>
    <w:rsid w:val="00BC73E1"/>
    <w:rsid w:val="00BD0A37"/>
    <w:rsid w:val="00BD31C7"/>
    <w:rsid w:val="00BD48AC"/>
    <w:rsid w:val="00BD598E"/>
    <w:rsid w:val="00BD5A79"/>
    <w:rsid w:val="00BD5F1A"/>
    <w:rsid w:val="00BD666E"/>
    <w:rsid w:val="00BD6758"/>
    <w:rsid w:val="00BD6A57"/>
    <w:rsid w:val="00BD6C50"/>
    <w:rsid w:val="00BD7C05"/>
    <w:rsid w:val="00BD7E23"/>
    <w:rsid w:val="00BE01FE"/>
    <w:rsid w:val="00BE1234"/>
    <w:rsid w:val="00BE1316"/>
    <w:rsid w:val="00BE1680"/>
    <w:rsid w:val="00BE1C75"/>
    <w:rsid w:val="00BE2FA6"/>
    <w:rsid w:val="00BE333F"/>
    <w:rsid w:val="00BE3F81"/>
    <w:rsid w:val="00BE4E83"/>
    <w:rsid w:val="00BE5D75"/>
    <w:rsid w:val="00BE6540"/>
    <w:rsid w:val="00BE7406"/>
    <w:rsid w:val="00BE7603"/>
    <w:rsid w:val="00BE7AD3"/>
    <w:rsid w:val="00BE7FF9"/>
    <w:rsid w:val="00BF035F"/>
    <w:rsid w:val="00BF10B7"/>
    <w:rsid w:val="00BF2940"/>
    <w:rsid w:val="00BF2E47"/>
    <w:rsid w:val="00BF2F32"/>
    <w:rsid w:val="00BF3206"/>
    <w:rsid w:val="00BF3279"/>
    <w:rsid w:val="00BF3763"/>
    <w:rsid w:val="00BF4A0B"/>
    <w:rsid w:val="00BF4F4A"/>
    <w:rsid w:val="00BF64ED"/>
    <w:rsid w:val="00BF74C7"/>
    <w:rsid w:val="00BF7642"/>
    <w:rsid w:val="00BF78E3"/>
    <w:rsid w:val="00BF7D06"/>
    <w:rsid w:val="00BF7F22"/>
    <w:rsid w:val="00C00603"/>
    <w:rsid w:val="00C00B32"/>
    <w:rsid w:val="00C015F1"/>
    <w:rsid w:val="00C01F33"/>
    <w:rsid w:val="00C02026"/>
    <w:rsid w:val="00C02711"/>
    <w:rsid w:val="00C02A4C"/>
    <w:rsid w:val="00C02CC6"/>
    <w:rsid w:val="00C040F7"/>
    <w:rsid w:val="00C044AB"/>
    <w:rsid w:val="00C0464E"/>
    <w:rsid w:val="00C048ED"/>
    <w:rsid w:val="00C04974"/>
    <w:rsid w:val="00C04A49"/>
    <w:rsid w:val="00C04E2F"/>
    <w:rsid w:val="00C05706"/>
    <w:rsid w:val="00C0590C"/>
    <w:rsid w:val="00C05CB7"/>
    <w:rsid w:val="00C06295"/>
    <w:rsid w:val="00C07377"/>
    <w:rsid w:val="00C07810"/>
    <w:rsid w:val="00C10478"/>
    <w:rsid w:val="00C10482"/>
    <w:rsid w:val="00C1074B"/>
    <w:rsid w:val="00C10AC8"/>
    <w:rsid w:val="00C10BF1"/>
    <w:rsid w:val="00C10CCE"/>
    <w:rsid w:val="00C115EC"/>
    <w:rsid w:val="00C12107"/>
    <w:rsid w:val="00C1295A"/>
    <w:rsid w:val="00C12E87"/>
    <w:rsid w:val="00C1335B"/>
    <w:rsid w:val="00C1376B"/>
    <w:rsid w:val="00C13799"/>
    <w:rsid w:val="00C13A4B"/>
    <w:rsid w:val="00C1472E"/>
    <w:rsid w:val="00C14D4B"/>
    <w:rsid w:val="00C14F0B"/>
    <w:rsid w:val="00C1518C"/>
    <w:rsid w:val="00C154BB"/>
    <w:rsid w:val="00C159C8"/>
    <w:rsid w:val="00C15BCF"/>
    <w:rsid w:val="00C1641E"/>
    <w:rsid w:val="00C16685"/>
    <w:rsid w:val="00C16880"/>
    <w:rsid w:val="00C20848"/>
    <w:rsid w:val="00C20BCF"/>
    <w:rsid w:val="00C20C02"/>
    <w:rsid w:val="00C20D23"/>
    <w:rsid w:val="00C2129E"/>
    <w:rsid w:val="00C212F0"/>
    <w:rsid w:val="00C22138"/>
    <w:rsid w:val="00C23615"/>
    <w:rsid w:val="00C236A0"/>
    <w:rsid w:val="00C23BAA"/>
    <w:rsid w:val="00C24613"/>
    <w:rsid w:val="00C25158"/>
    <w:rsid w:val="00C2536D"/>
    <w:rsid w:val="00C253A3"/>
    <w:rsid w:val="00C256EC"/>
    <w:rsid w:val="00C25711"/>
    <w:rsid w:val="00C25ECC"/>
    <w:rsid w:val="00C25FB3"/>
    <w:rsid w:val="00C2631E"/>
    <w:rsid w:val="00C2666E"/>
    <w:rsid w:val="00C26853"/>
    <w:rsid w:val="00C274F8"/>
    <w:rsid w:val="00C277C3"/>
    <w:rsid w:val="00C2794A"/>
    <w:rsid w:val="00C279B5"/>
    <w:rsid w:val="00C27C45"/>
    <w:rsid w:val="00C30AE0"/>
    <w:rsid w:val="00C31387"/>
    <w:rsid w:val="00C31BB5"/>
    <w:rsid w:val="00C32AC7"/>
    <w:rsid w:val="00C32D47"/>
    <w:rsid w:val="00C331E0"/>
    <w:rsid w:val="00C339E4"/>
    <w:rsid w:val="00C33B33"/>
    <w:rsid w:val="00C33DD3"/>
    <w:rsid w:val="00C34ED6"/>
    <w:rsid w:val="00C35AD0"/>
    <w:rsid w:val="00C35DAF"/>
    <w:rsid w:val="00C363D8"/>
    <w:rsid w:val="00C367F9"/>
    <w:rsid w:val="00C3699E"/>
    <w:rsid w:val="00C3719D"/>
    <w:rsid w:val="00C37ABF"/>
    <w:rsid w:val="00C37B0A"/>
    <w:rsid w:val="00C403FE"/>
    <w:rsid w:val="00C4093E"/>
    <w:rsid w:val="00C409F4"/>
    <w:rsid w:val="00C41794"/>
    <w:rsid w:val="00C42223"/>
    <w:rsid w:val="00C42A5F"/>
    <w:rsid w:val="00C42DA2"/>
    <w:rsid w:val="00C43D7E"/>
    <w:rsid w:val="00C4445A"/>
    <w:rsid w:val="00C4451C"/>
    <w:rsid w:val="00C44D76"/>
    <w:rsid w:val="00C469B5"/>
    <w:rsid w:val="00C46B05"/>
    <w:rsid w:val="00C46BC7"/>
    <w:rsid w:val="00C47337"/>
    <w:rsid w:val="00C4762D"/>
    <w:rsid w:val="00C4763C"/>
    <w:rsid w:val="00C47E05"/>
    <w:rsid w:val="00C47FAC"/>
    <w:rsid w:val="00C47FDC"/>
    <w:rsid w:val="00C50404"/>
    <w:rsid w:val="00C50C1A"/>
    <w:rsid w:val="00C50DE5"/>
    <w:rsid w:val="00C51E75"/>
    <w:rsid w:val="00C51EC8"/>
    <w:rsid w:val="00C525E5"/>
    <w:rsid w:val="00C5343E"/>
    <w:rsid w:val="00C541C4"/>
    <w:rsid w:val="00C54995"/>
    <w:rsid w:val="00C54D41"/>
    <w:rsid w:val="00C55C18"/>
    <w:rsid w:val="00C55CF9"/>
    <w:rsid w:val="00C56E6D"/>
    <w:rsid w:val="00C57FE5"/>
    <w:rsid w:val="00C6065A"/>
    <w:rsid w:val="00C60783"/>
    <w:rsid w:val="00C60CBA"/>
    <w:rsid w:val="00C61EBE"/>
    <w:rsid w:val="00C62371"/>
    <w:rsid w:val="00C62558"/>
    <w:rsid w:val="00C63330"/>
    <w:rsid w:val="00C63806"/>
    <w:rsid w:val="00C63BA9"/>
    <w:rsid w:val="00C643A2"/>
    <w:rsid w:val="00C64644"/>
    <w:rsid w:val="00C64672"/>
    <w:rsid w:val="00C64B37"/>
    <w:rsid w:val="00C6504B"/>
    <w:rsid w:val="00C65D68"/>
    <w:rsid w:val="00C65F45"/>
    <w:rsid w:val="00C6669A"/>
    <w:rsid w:val="00C66725"/>
    <w:rsid w:val="00C66B9E"/>
    <w:rsid w:val="00C67823"/>
    <w:rsid w:val="00C678E5"/>
    <w:rsid w:val="00C67F02"/>
    <w:rsid w:val="00C70697"/>
    <w:rsid w:val="00C7155F"/>
    <w:rsid w:val="00C719F4"/>
    <w:rsid w:val="00C71F71"/>
    <w:rsid w:val="00C72EF4"/>
    <w:rsid w:val="00C73202"/>
    <w:rsid w:val="00C73FA8"/>
    <w:rsid w:val="00C7468E"/>
    <w:rsid w:val="00C750F9"/>
    <w:rsid w:val="00C75933"/>
    <w:rsid w:val="00C75D2F"/>
    <w:rsid w:val="00C75E8F"/>
    <w:rsid w:val="00C767BE"/>
    <w:rsid w:val="00C76C32"/>
    <w:rsid w:val="00C76E3C"/>
    <w:rsid w:val="00C8034E"/>
    <w:rsid w:val="00C807EA"/>
    <w:rsid w:val="00C80DD7"/>
    <w:rsid w:val="00C81568"/>
    <w:rsid w:val="00C82FFD"/>
    <w:rsid w:val="00C83B70"/>
    <w:rsid w:val="00C8407B"/>
    <w:rsid w:val="00C840F3"/>
    <w:rsid w:val="00C84A34"/>
    <w:rsid w:val="00C84A6E"/>
    <w:rsid w:val="00C8695A"/>
    <w:rsid w:val="00C86967"/>
    <w:rsid w:val="00C86E99"/>
    <w:rsid w:val="00C87109"/>
    <w:rsid w:val="00C87727"/>
    <w:rsid w:val="00C87DDA"/>
    <w:rsid w:val="00C87E79"/>
    <w:rsid w:val="00C87F7B"/>
    <w:rsid w:val="00C9027A"/>
    <w:rsid w:val="00C9058E"/>
    <w:rsid w:val="00C9068E"/>
    <w:rsid w:val="00C91CE5"/>
    <w:rsid w:val="00C91E65"/>
    <w:rsid w:val="00C92663"/>
    <w:rsid w:val="00C933DA"/>
    <w:rsid w:val="00C93418"/>
    <w:rsid w:val="00C93ABF"/>
    <w:rsid w:val="00C93C4B"/>
    <w:rsid w:val="00C93F41"/>
    <w:rsid w:val="00C941E5"/>
    <w:rsid w:val="00C942A9"/>
    <w:rsid w:val="00C94403"/>
    <w:rsid w:val="00C94438"/>
    <w:rsid w:val="00C944AB"/>
    <w:rsid w:val="00C945EE"/>
    <w:rsid w:val="00C95204"/>
    <w:rsid w:val="00C95B40"/>
    <w:rsid w:val="00C9628D"/>
    <w:rsid w:val="00C962EC"/>
    <w:rsid w:val="00C96407"/>
    <w:rsid w:val="00C96C7E"/>
    <w:rsid w:val="00C975B9"/>
    <w:rsid w:val="00C97E62"/>
    <w:rsid w:val="00C97EFA"/>
    <w:rsid w:val="00CA0510"/>
    <w:rsid w:val="00CA1045"/>
    <w:rsid w:val="00CA1068"/>
    <w:rsid w:val="00CA11E6"/>
    <w:rsid w:val="00CA1933"/>
    <w:rsid w:val="00CA1D97"/>
    <w:rsid w:val="00CA1DD1"/>
    <w:rsid w:val="00CA1ECE"/>
    <w:rsid w:val="00CA1ED8"/>
    <w:rsid w:val="00CA2417"/>
    <w:rsid w:val="00CA4A93"/>
    <w:rsid w:val="00CA68AD"/>
    <w:rsid w:val="00CA6A89"/>
    <w:rsid w:val="00CA6EF3"/>
    <w:rsid w:val="00CB1945"/>
    <w:rsid w:val="00CB1C00"/>
    <w:rsid w:val="00CB1E33"/>
    <w:rsid w:val="00CB1F63"/>
    <w:rsid w:val="00CB29BE"/>
    <w:rsid w:val="00CB2D8A"/>
    <w:rsid w:val="00CB2DA2"/>
    <w:rsid w:val="00CB2F15"/>
    <w:rsid w:val="00CB4F8A"/>
    <w:rsid w:val="00CB5842"/>
    <w:rsid w:val="00CB5B06"/>
    <w:rsid w:val="00CB63B8"/>
    <w:rsid w:val="00CB650E"/>
    <w:rsid w:val="00CB67B6"/>
    <w:rsid w:val="00CB7170"/>
    <w:rsid w:val="00CB7724"/>
    <w:rsid w:val="00CC040E"/>
    <w:rsid w:val="00CC0DA2"/>
    <w:rsid w:val="00CC111F"/>
    <w:rsid w:val="00CC127F"/>
    <w:rsid w:val="00CC18E7"/>
    <w:rsid w:val="00CC2011"/>
    <w:rsid w:val="00CC2862"/>
    <w:rsid w:val="00CC3089"/>
    <w:rsid w:val="00CC3EA0"/>
    <w:rsid w:val="00CC467F"/>
    <w:rsid w:val="00CC4C8F"/>
    <w:rsid w:val="00CC5121"/>
    <w:rsid w:val="00CC5ADA"/>
    <w:rsid w:val="00CC6F40"/>
    <w:rsid w:val="00CC7B45"/>
    <w:rsid w:val="00CC7C89"/>
    <w:rsid w:val="00CD0898"/>
    <w:rsid w:val="00CD1188"/>
    <w:rsid w:val="00CD1B79"/>
    <w:rsid w:val="00CD1D17"/>
    <w:rsid w:val="00CD2ED1"/>
    <w:rsid w:val="00CD337B"/>
    <w:rsid w:val="00CD37FA"/>
    <w:rsid w:val="00CD49A8"/>
    <w:rsid w:val="00CD512A"/>
    <w:rsid w:val="00CD5772"/>
    <w:rsid w:val="00CD61A1"/>
    <w:rsid w:val="00CD6A5E"/>
    <w:rsid w:val="00CD6AD7"/>
    <w:rsid w:val="00CD77D7"/>
    <w:rsid w:val="00CD7C39"/>
    <w:rsid w:val="00CE0424"/>
    <w:rsid w:val="00CE1CEE"/>
    <w:rsid w:val="00CE2AE5"/>
    <w:rsid w:val="00CE33DE"/>
    <w:rsid w:val="00CE3829"/>
    <w:rsid w:val="00CE467F"/>
    <w:rsid w:val="00CE540B"/>
    <w:rsid w:val="00CE56C9"/>
    <w:rsid w:val="00CE65A7"/>
    <w:rsid w:val="00CE6B7D"/>
    <w:rsid w:val="00CE6D5A"/>
    <w:rsid w:val="00CE7561"/>
    <w:rsid w:val="00CE7ADB"/>
    <w:rsid w:val="00CE7B2F"/>
    <w:rsid w:val="00CE7CC5"/>
    <w:rsid w:val="00CF01B9"/>
    <w:rsid w:val="00CF0299"/>
    <w:rsid w:val="00CF0909"/>
    <w:rsid w:val="00CF1354"/>
    <w:rsid w:val="00CF13FB"/>
    <w:rsid w:val="00CF145F"/>
    <w:rsid w:val="00CF26E5"/>
    <w:rsid w:val="00CF300D"/>
    <w:rsid w:val="00CF3154"/>
    <w:rsid w:val="00CF34C9"/>
    <w:rsid w:val="00CF3B1F"/>
    <w:rsid w:val="00CF3BF6"/>
    <w:rsid w:val="00CF3E8C"/>
    <w:rsid w:val="00CF50E9"/>
    <w:rsid w:val="00CF5E3B"/>
    <w:rsid w:val="00CF625B"/>
    <w:rsid w:val="00CF6576"/>
    <w:rsid w:val="00CF687E"/>
    <w:rsid w:val="00CF6ABA"/>
    <w:rsid w:val="00CF74E2"/>
    <w:rsid w:val="00CF75FF"/>
    <w:rsid w:val="00D009DC"/>
    <w:rsid w:val="00D010D0"/>
    <w:rsid w:val="00D0120F"/>
    <w:rsid w:val="00D02B70"/>
    <w:rsid w:val="00D030F3"/>
    <w:rsid w:val="00D0349B"/>
    <w:rsid w:val="00D03B17"/>
    <w:rsid w:val="00D03E6D"/>
    <w:rsid w:val="00D0405F"/>
    <w:rsid w:val="00D04523"/>
    <w:rsid w:val="00D049E2"/>
    <w:rsid w:val="00D04B82"/>
    <w:rsid w:val="00D0509F"/>
    <w:rsid w:val="00D068D0"/>
    <w:rsid w:val="00D06D6F"/>
    <w:rsid w:val="00D07DC9"/>
    <w:rsid w:val="00D07E6C"/>
    <w:rsid w:val="00D1003B"/>
    <w:rsid w:val="00D10249"/>
    <w:rsid w:val="00D115C3"/>
    <w:rsid w:val="00D11897"/>
    <w:rsid w:val="00D11BCF"/>
    <w:rsid w:val="00D11C0E"/>
    <w:rsid w:val="00D11E88"/>
    <w:rsid w:val="00D123B9"/>
    <w:rsid w:val="00D129C0"/>
    <w:rsid w:val="00D130D3"/>
    <w:rsid w:val="00D13135"/>
    <w:rsid w:val="00D13E4E"/>
    <w:rsid w:val="00D15413"/>
    <w:rsid w:val="00D1594B"/>
    <w:rsid w:val="00D15B46"/>
    <w:rsid w:val="00D160CC"/>
    <w:rsid w:val="00D16613"/>
    <w:rsid w:val="00D16BBB"/>
    <w:rsid w:val="00D1718B"/>
    <w:rsid w:val="00D2046E"/>
    <w:rsid w:val="00D21E21"/>
    <w:rsid w:val="00D226D7"/>
    <w:rsid w:val="00D22B56"/>
    <w:rsid w:val="00D238EC"/>
    <w:rsid w:val="00D239A7"/>
    <w:rsid w:val="00D23CF9"/>
    <w:rsid w:val="00D23F47"/>
    <w:rsid w:val="00D2446A"/>
    <w:rsid w:val="00D246ED"/>
    <w:rsid w:val="00D24C1C"/>
    <w:rsid w:val="00D25A53"/>
    <w:rsid w:val="00D25B71"/>
    <w:rsid w:val="00D26FE7"/>
    <w:rsid w:val="00D27209"/>
    <w:rsid w:val="00D27A0B"/>
    <w:rsid w:val="00D27B0C"/>
    <w:rsid w:val="00D30F95"/>
    <w:rsid w:val="00D311D4"/>
    <w:rsid w:val="00D31C2C"/>
    <w:rsid w:val="00D32243"/>
    <w:rsid w:val="00D32571"/>
    <w:rsid w:val="00D325DB"/>
    <w:rsid w:val="00D326B7"/>
    <w:rsid w:val="00D32857"/>
    <w:rsid w:val="00D3338B"/>
    <w:rsid w:val="00D33421"/>
    <w:rsid w:val="00D34033"/>
    <w:rsid w:val="00D34526"/>
    <w:rsid w:val="00D34880"/>
    <w:rsid w:val="00D36104"/>
    <w:rsid w:val="00D36309"/>
    <w:rsid w:val="00D36448"/>
    <w:rsid w:val="00D36583"/>
    <w:rsid w:val="00D36CD4"/>
    <w:rsid w:val="00D36E71"/>
    <w:rsid w:val="00D3721E"/>
    <w:rsid w:val="00D3727B"/>
    <w:rsid w:val="00D3778C"/>
    <w:rsid w:val="00D37D87"/>
    <w:rsid w:val="00D40067"/>
    <w:rsid w:val="00D407DD"/>
    <w:rsid w:val="00D408DA"/>
    <w:rsid w:val="00D40B33"/>
    <w:rsid w:val="00D414AA"/>
    <w:rsid w:val="00D42135"/>
    <w:rsid w:val="00D4254C"/>
    <w:rsid w:val="00D42D5B"/>
    <w:rsid w:val="00D4318F"/>
    <w:rsid w:val="00D4347E"/>
    <w:rsid w:val="00D436A7"/>
    <w:rsid w:val="00D438BF"/>
    <w:rsid w:val="00D440CD"/>
    <w:rsid w:val="00D440F8"/>
    <w:rsid w:val="00D44891"/>
    <w:rsid w:val="00D44FEA"/>
    <w:rsid w:val="00D46757"/>
    <w:rsid w:val="00D47531"/>
    <w:rsid w:val="00D509CA"/>
    <w:rsid w:val="00D50E88"/>
    <w:rsid w:val="00D51E3A"/>
    <w:rsid w:val="00D52C42"/>
    <w:rsid w:val="00D546FF"/>
    <w:rsid w:val="00D54791"/>
    <w:rsid w:val="00D54AA7"/>
    <w:rsid w:val="00D54B16"/>
    <w:rsid w:val="00D54FB4"/>
    <w:rsid w:val="00D5515F"/>
    <w:rsid w:val="00D556B1"/>
    <w:rsid w:val="00D55AD5"/>
    <w:rsid w:val="00D562C6"/>
    <w:rsid w:val="00D56F32"/>
    <w:rsid w:val="00D5711B"/>
    <w:rsid w:val="00D57636"/>
    <w:rsid w:val="00D576CA"/>
    <w:rsid w:val="00D57C7D"/>
    <w:rsid w:val="00D57D77"/>
    <w:rsid w:val="00D57DD1"/>
    <w:rsid w:val="00D6026E"/>
    <w:rsid w:val="00D60282"/>
    <w:rsid w:val="00D603C4"/>
    <w:rsid w:val="00D60F61"/>
    <w:rsid w:val="00D61AF5"/>
    <w:rsid w:val="00D6264C"/>
    <w:rsid w:val="00D62725"/>
    <w:rsid w:val="00D62AB8"/>
    <w:rsid w:val="00D63449"/>
    <w:rsid w:val="00D6367E"/>
    <w:rsid w:val="00D63CFD"/>
    <w:rsid w:val="00D641A6"/>
    <w:rsid w:val="00D642CA"/>
    <w:rsid w:val="00D652B5"/>
    <w:rsid w:val="00D66022"/>
    <w:rsid w:val="00D66155"/>
    <w:rsid w:val="00D665B9"/>
    <w:rsid w:val="00D66B36"/>
    <w:rsid w:val="00D66E89"/>
    <w:rsid w:val="00D66E8D"/>
    <w:rsid w:val="00D67CC1"/>
    <w:rsid w:val="00D67D01"/>
    <w:rsid w:val="00D707A7"/>
    <w:rsid w:val="00D708B0"/>
    <w:rsid w:val="00D71482"/>
    <w:rsid w:val="00D71678"/>
    <w:rsid w:val="00D718DE"/>
    <w:rsid w:val="00D71CDF"/>
    <w:rsid w:val="00D71D0A"/>
    <w:rsid w:val="00D72D24"/>
    <w:rsid w:val="00D72F05"/>
    <w:rsid w:val="00D7321B"/>
    <w:rsid w:val="00D73D8A"/>
    <w:rsid w:val="00D756B6"/>
    <w:rsid w:val="00D75EA7"/>
    <w:rsid w:val="00D76E83"/>
    <w:rsid w:val="00D77820"/>
    <w:rsid w:val="00D77B1D"/>
    <w:rsid w:val="00D77E4A"/>
    <w:rsid w:val="00D8021F"/>
    <w:rsid w:val="00D802AD"/>
    <w:rsid w:val="00D80383"/>
    <w:rsid w:val="00D8102F"/>
    <w:rsid w:val="00D813ED"/>
    <w:rsid w:val="00D8168B"/>
    <w:rsid w:val="00D819CE"/>
    <w:rsid w:val="00D81D6F"/>
    <w:rsid w:val="00D823C6"/>
    <w:rsid w:val="00D8260F"/>
    <w:rsid w:val="00D827F5"/>
    <w:rsid w:val="00D82A0C"/>
    <w:rsid w:val="00D82A76"/>
    <w:rsid w:val="00D82DF7"/>
    <w:rsid w:val="00D834FD"/>
    <w:rsid w:val="00D83594"/>
    <w:rsid w:val="00D83A16"/>
    <w:rsid w:val="00D84553"/>
    <w:rsid w:val="00D848E6"/>
    <w:rsid w:val="00D84C46"/>
    <w:rsid w:val="00D85628"/>
    <w:rsid w:val="00D85A9A"/>
    <w:rsid w:val="00D85B37"/>
    <w:rsid w:val="00D85B4C"/>
    <w:rsid w:val="00D86CA3"/>
    <w:rsid w:val="00D86D6B"/>
    <w:rsid w:val="00D871CE"/>
    <w:rsid w:val="00D8741A"/>
    <w:rsid w:val="00D8791D"/>
    <w:rsid w:val="00D87D41"/>
    <w:rsid w:val="00D912F6"/>
    <w:rsid w:val="00D9196D"/>
    <w:rsid w:val="00D92982"/>
    <w:rsid w:val="00D9433E"/>
    <w:rsid w:val="00D947A7"/>
    <w:rsid w:val="00D94C35"/>
    <w:rsid w:val="00D94E97"/>
    <w:rsid w:val="00D95501"/>
    <w:rsid w:val="00DA04FC"/>
    <w:rsid w:val="00DA0F2F"/>
    <w:rsid w:val="00DA1CF0"/>
    <w:rsid w:val="00DA2080"/>
    <w:rsid w:val="00DA2184"/>
    <w:rsid w:val="00DA24D7"/>
    <w:rsid w:val="00DA27C0"/>
    <w:rsid w:val="00DA305E"/>
    <w:rsid w:val="00DA3C72"/>
    <w:rsid w:val="00DA503B"/>
    <w:rsid w:val="00DA5417"/>
    <w:rsid w:val="00DA56E8"/>
    <w:rsid w:val="00DA59C5"/>
    <w:rsid w:val="00DA6B7A"/>
    <w:rsid w:val="00DA6B91"/>
    <w:rsid w:val="00DB0A9F"/>
    <w:rsid w:val="00DB202F"/>
    <w:rsid w:val="00DB325F"/>
    <w:rsid w:val="00DB3535"/>
    <w:rsid w:val="00DB377D"/>
    <w:rsid w:val="00DB4399"/>
    <w:rsid w:val="00DB4C35"/>
    <w:rsid w:val="00DB50CE"/>
    <w:rsid w:val="00DB5A1C"/>
    <w:rsid w:val="00DB6132"/>
    <w:rsid w:val="00DB619E"/>
    <w:rsid w:val="00DB7696"/>
    <w:rsid w:val="00DB7AF6"/>
    <w:rsid w:val="00DB7C92"/>
    <w:rsid w:val="00DC05B0"/>
    <w:rsid w:val="00DC0722"/>
    <w:rsid w:val="00DC0CE1"/>
    <w:rsid w:val="00DC1EBB"/>
    <w:rsid w:val="00DC2080"/>
    <w:rsid w:val="00DC20F4"/>
    <w:rsid w:val="00DC237A"/>
    <w:rsid w:val="00DC2B11"/>
    <w:rsid w:val="00DC2D36"/>
    <w:rsid w:val="00DC327B"/>
    <w:rsid w:val="00DC357A"/>
    <w:rsid w:val="00DC4104"/>
    <w:rsid w:val="00DC48BD"/>
    <w:rsid w:val="00DC4AE6"/>
    <w:rsid w:val="00DC53CC"/>
    <w:rsid w:val="00DC53EF"/>
    <w:rsid w:val="00DC5B22"/>
    <w:rsid w:val="00DC5D25"/>
    <w:rsid w:val="00DC6C3C"/>
    <w:rsid w:val="00DC7542"/>
    <w:rsid w:val="00DD0CB7"/>
    <w:rsid w:val="00DD14C5"/>
    <w:rsid w:val="00DD2D4B"/>
    <w:rsid w:val="00DD3C34"/>
    <w:rsid w:val="00DD42D8"/>
    <w:rsid w:val="00DD44D4"/>
    <w:rsid w:val="00DD7CE7"/>
    <w:rsid w:val="00DE2047"/>
    <w:rsid w:val="00DE2AD4"/>
    <w:rsid w:val="00DE2CF2"/>
    <w:rsid w:val="00DE394D"/>
    <w:rsid w:val="00DE47A5"/>
    <w:rsid w:val="00DE4B5D"/>
    <w:rsid w:val="00DE5531"/>
    <w:rsid w:val="00DE5608"/>
    <w:rsid w:val="00DE58D0"/>
    <w:rsid w:val="00DE5DBD"/>
    <w:rsid w:val="00DE5FF8"/>
    <w:rsid w:val="00DE654F"/>
    <w:rsid w:val="00DE71FD"/>
    <w:rsid w:val="00DE7565"/>
    <w:rsid w:val="00DE78AC"/>
    <w:rsid w:val="00DE792D"/>
    <w:rsid w:val="00DF0B6E"/>
    <w:rsid w:val="00DF0C86"/>
    <w:rsid w:val="00DF15E0"/>
    <w:rsid w:val="00DF2631"/>
    <w:rsid w:val="00DF28E5"/>
    <w:rsid w:val="00DF37A0"/>
    <w:rsid w:val="00DF4D3E"/>
    <w:rsid w:val="00DF5E81"/>
    <w:rsid w:val="00DF64DB"/>
    <w:rsid w:val="00DF69E1"/>
    <w:rsid w:val="00DF6E1C"/>
    <w:rsid w:val="00DF7E26"/>
    <w:rsid w:val="00DF7F5C"/>
    <w:rsid w:val="00E00056"/>
    <w:rsid w:val="00E00F15"/>
    <w:rsid w:val="00E01348"/>
    <w:rsid w:val="00E01E2D"/>
    <w:rsid w:val="00E02B5E"/>
    <w:rsid w:val="00E02C39"/>
    <w:rsid w:val="00E02CB1"/>
    <w:rsid w:val="00E0351D"/>
    <w:rsid w:val="00E04905"/>
    <w:rsid w:val="00E0501D"/>
    <w:rsid w:val="00E05C7A"/>
    <w:rsid w:val="00E0643B"/>
    <w:rsid w:val="00E06952"/>
    <w:rsid w:val="00E06CB3"/>
    <w:rsid w:val="00E110E7"/>
    <w:rsid w:val="00E11B20"/>
    <w:rsid w:val="00E11C70"/>
    <w:rsid w:val="00E122EC"/>
    <w:rsid w:val="00E125FC"/>
    <w:rsid w:val="00E13136"/>
    <w:rsid w:val="00E13FDE"/>
    <w:rsid w:val="00E148D3"/>
    <w:rsid w:val="00E14B63"/>
    <w:rsid w:val="00E14BFF"/>
    <w:rsid w:val="00E14E94"/>
    <w:rsid w:val="00E14F8F"/>
    <w:rsid w:val="00E1543D"/>
    <w:rsid w:val="00E1609D"/>
    <w:rsid w:val="00E166DD"/>
    <w:rsid w:val="00E16703"/>
    <w:rsid w:val="00E16EA7"/>
    <w:rsid w:val="00E17FA2"/>
    <w:rsid w:val="00E200C6"/>
    <w:rsid w:val="00E20140"/>
    <w:rsid w:val="00E20D4E"/>
    <w:rsid w:val="00E2136F"/>
    <w:rsid w:val="00E21535"/>
    <w:rsid w:val="00E22330"/>
    <w:rsid w:val="00E231AE"/>
    <w:rsid w:val="00E23823"/>
    <w:rsid w:val="00E25282"/>
    <w:rsid w:val="00E2584F"/>
    <w:rsid w:val="00E25AEF"/>
    <w:rsid w:val="00E2608B"/>
    <w:rsid w:val="00E260C3"/>
    <w:rsid w:val="00E26441"/>
    <w:rsid w:val="00E27333"/>
    <w:rsid w:val="00E275DA"/>
    <w:rsid w:val="00E27C3E"/>
    <w:rsid w:val="00E27DD2"/>
    <w:rsid w:val="00E301E3"/>
    <w:rsid w:val="00E302B1"/>
    <w:rsid w:val="00E30B5A"/>
    <w:rsid w:val="00E3123D"/>
    <w:rsid w:val="00E31461"/>
    <w:rsid w:val="00E31D43"/>
    <w:rsid w:val="00E323DB"/>
    <w:rsid w:val="00E32608"/>
    <w:rsid w:val="00E34055"/>
    <w:rsid w:val="00E34188"/>
    <w:rsid w:val="00E34A40"/>
    <w:rsid w:val="00E34B6E"/>
    <w:rsid w:val="00E353C8"/>
    <w:rsid w:val="00E35559"/>
    <w:rsid w:val="00E36731"/>
    <w:rsid w:val="00E36DCE"/>
    <w:rsid w:val="00E3723A"/>
    <w:rsid w:val="00E376CA"/>
    <w:rsid w:val="00E37860"/>
    <w:rsid w:val="00E37EFC"/>
    <w:rsid w:val="00E37FED"/>
    <w:rsid w:val="00E40A56"/>
    <w:rsid w:val="00E40B35"/>
    <w:rsid w:val="00E41A6D"/>
    <w:rsid w:val="00E41ECE"/>
    <w:rsid w:val="00E42604"/>
    <w:rsid w:val="00E428A4"/>
    <w:rsid w:val="00E428CC"/>
    <w:rsid w:val="00E44305"/>
    <w:rsid w:val="00E446F1"/>
    <w:rsid w:val="00E44C4C"/>
    <w:rsid w:val="00E450B6"/>
    <w:rsid w:val="00E45151"/>
    <w:rsid w:val="00E453A7"/>
    <w:rsid w:val="00E460B2"/>
    <w:rsid w:val="00E46886"/>
    <w:rsid w:val="00E46C3A"/>
    <w:rsid w:val="00E471D8"/>
    <w:rsid w:val="00E47A10"/>
    <w:rsid w:val="00E47AEF"/>
    <w:rsid w:val="00E50C00"/>
    <w:rsid w:val="00E50D0A"/>
    <w:rsid w:val="00E51519"/>
    <w:rsid w:val="00E525A2"/>
    <w:rsid w:val="00E52838"/>
    <w:rsid w:val="00E53B75"/>
    <w:rsid w:val="00E5400A"/>
    <w:rsid w:val="00E544E8"/>
    <w:rsid w:val="00E54E3B"/>
    <w:rsid w:val="00E551EE"/>
    <w:rsid w:val="00E56109"/>
    <w:rsid w:val="00E56185"/>
    <w:rsid w:val="00E56701"/>
    <w:rsid w:val="00E5689D"/>
    <w:rsid w:val="00E56B9C"/>
    <w:rsid w:val="00E574EE"/>
    <w:rsid w:val="00E57565"/>
    <w:rsid w:val="00E576EF"/>
    <w:rsid w:val="00E609FB"/>
    <w:rsid w:val="00E61003"/>
    <w:rsid w:val="00E61129"/>
    <w:rsid w:val="00E61273"/>
    <w:rsid w:val="00E62356"/>
    <w:rsid w:val="00E6276B"/>
    <w:rsid w:val="00E62787"/>
    <w:rsid w:val="00E62FF9"/>
    <w:rsid w:val="00E631D4"/>
    <w:rsid w:val="00E63838"/>
    <w:rsid w:val="00E63D05"/>
    <w:rsid w:val="00E64434"/>
    <w:rsid w:val="00E64B80"/>
    <w:rsid w:val="00E652A0"/>
    <w:rsid w:val="00E6582A"/>
    <w:rsid w:val="00E664CE"/>
    <w:rsid w:val="00E678F9"/>
    <w:rsid w:val="00E67C51"/>
    <w:rsid w:val="00E70138"/>
    <w:rsid w:val="00E707F9"/>
    <w:rsid w:val="00E709FB"/>
    <w:rsid w:val="00E716C2"/>
    <w:rsid w:val="00E71870"/>
    <w:rsid w:val="00E71DA0"/>
    <w:rsid w:val="00E72284"/>
    <w:rsid w:val="00E72EFC"/>
    <w:rsid w:val="00E733B9"/>
    <w:rsid w:val="00E73828"/>
    <w:rsid w:val="00E73DFE"/>
    <w:rsid w:val="00E74D51"/>
    <w:rsid w:val="00E7523A"/>
    <w:rsid w:val="00E758EC"/>
    <w:rsid w:val="00E763EC"/>
    <w:rsid w:val="00E7685D"/>
    <w:rsid w:val="00E76968"/>
    <w:rsid w:val="00E76E65"/>
    <w:rsid w:val="00E77F4A"/>
    <w:rsid w:val="00E803B6"/>
    <w:rsid w:val="00E80840"/>
    <w:rsid w:val="00E80B4C"/>
    <w:rsid w:val="00E821AC"/>
    <w:rsid w:val="00E8234C"/>
    <w:rsid w:val="00E825BC"/>
    <w:rsid w:val="00E82911"/>
    <w:rsid w:val="00E82A29"/>
    <w:rsid w:val="00E83838"/>
    <w:rsid w:val="00E83AA9"/>
    <w:rsid w:val="00E84714"/>
    <w:rsid w:val="00E851F9"/>
    <w:rsid w:val="00E85928"/>
    <w:rsid w:val="00E86286"/>
    <w:rsid w:val="00E86609"/>
    <w:rsid w:val="00E86926"/>
    <w:rsid w:val="00E875A2"/>
    <w:rsid w:val="00E87822"/>
    <w:rsid w:val="00E87939"/>
    <w:rsid w:val="00E9037C"/>
    <w:rsid w:val="00E90395"/>
    <w:rsid w:val="00E9042D"/>
    <w:rsid w:val="00E90812"/>
    <w:rsid w:val="00E90E49"/>
    <w:rsid w:val="00E90F70"/>
    <w:rsid w:val="00E91785"/>
    <w:rsid w:val="00E917F9"/>
    <w:rsid w:val="00E9245B"/>
    <w:rsid w:val="00E92908"/>
    <w:rsid w:val="00E9291C"/>
    <w:rsid w:val="00E92946"/>
    <w:rsid w:val="00E93117"/>
    <w:rsid w:val="00E93141"/>
    <w:rsid w:val="00E93FFE"/>
    <w:rsid w:val="00E94F8A"/>
    <w:rsid w:val="00E95145"/>
    <w:rsid w:val="00E95B1A"/>
    <w:rsid w:val="00E96CFB"/>
    <w:rsid w:val="00E978CE"/>
    <w:rsid w:val="00EA10D0"/>
    <w:rsid w:val="00EA1C01"/>
    <w:rsid w:val="00EA1D59"/>
    <w:rsid w:val="00EA1EEB"/>
    <w:rsid w:val="00EA2018"/>
    <w:rsid w:val="00EA2661"/>
    <w:rsid w:val="00EA2E4C"/>
    <w:rsid w:val="00EA3687"/>
    <w:rsid w:val="00EA3879"/>
    <w:rsid w:val="00EA478D"/>
    <w:rsid w:val="00EA4B16"/>
    <w:rsid w:val="00EA5D6C"/>
    <w:rsid w:val="00EA5DBF"/>
    <w:rsid w:val="00EA6263"/>
    <w:rsid w:val="00EA6CA3"/>
    <w:rsid w:val="00EA71A0"/>
    <w:rsid w:val="00EA7839"/>
    <w:rsid w:val="00EA7A41"/>
    <w:rsid w:val="00EA7BCC"/>
    <w:rsid w:val="00EB077B"/>
    <w:rsid w:val="00EB14C4"/>
    <w:rsid w:val="00EB168F"/>
    <w:rsid w:val="00EB188F"/>
    <w:rsid w:val="00EB1EAA"/>
    <w:rsid w:val="00EB209A"/>
    <w:rsid w:val="00EB2904"/>
    <w:rsid w:val="00EB39AA"/>
    <w:rsid w:val="00EB3CAB"/>
    <w:rsid w:val="00EB41D9"/>
    <w:rsid w:val="00EB4D80"/>
    <w:rsid w:val="00EB4EA2"/>
    <w:rsid w:val="00EB55A1"/>
    <w:rsid w:val="00EB57E4"/>
    <w:rsid w:val="00EB6D65"/>
    <w:rsid w:val="00EB7840"/>
    <w:rsid w:val="00EB7A12"/>
    <w:rsid w:val="00EC140C"/>
    <w:rsid w:val="00EC1670"/>
    <w:rsid w:val="00EC27C6"/>
    <w:rsid w:val="00EC282C"/>
    <w:rsid w:val="00EC36AF"/>
    <w:rsid w:val="00EC395F"/>
    <w:rsid w:val="00EC4207"/>
    <w:rsid w:val="00EC4448"/>
    <w:rsid w:val="00EC46E3"/>
    <w:rsid w:val="00EC49AF"/>
    <w:rsid w:val="00EC5653"/>
    <w:rsid w:val="00EC5B80"/>
    <w:rsid w:val="00EC6255"/>
    <w:rsid w:val="00EC62A9"/>
    <w:rsid w:val="00EC6431"/>
    <w:rsid w:val="00EC71CE"/>
    <w:rsid w:val="00EC71D3"/>
    <w:rsid w:val="00EC77A7"/>
    <w:rsid w:val="00ED04E1"/>
    <w:rsid w:val="00ED0A13"/>
    <w:rsid w:val="00ED1006"/>
    <w:rsid w:val="00ED1EAA"/>
    <w:rsid w:val="00ED2A61"/>
    <w:rsid w:val="00ED3243"/>
    <w:rsid w:val="00ED3F8A"/>
    <w:rsid w:val="00ED4757"/>
    <w:rsid w:val="00ED51F5"/>
    <w:rsid w:val="00ED59A3"/>
    <w:rsid w:val="00ED5C25"/>
    <w:rsid w:val="00ED5E1D"/>
    <w:rsid w:val="00ED6449"/>
    <w:rsid w:val="00ED66FD"/>
    <w:rsid w:val="00ED6C08"/>
    <w:rsid w:val="00ED788A"/>
    <w:rsid w:val="00ED7ADC"/>
    <w:rsid w:val="00EE0E20"/>
    <w:rsid w:val="00EE10B2"/>
    <w:rsid w:val="00EE163F"/>
    <w:rsid w:val="00EE1F8F"/>
    <w:rsid w:val="00EE2532"/>
    <w:rsid w:val="00EE29E6"/>
    <w:rsid w:val="00EE3738"/>
    <w:rsid w:val="00EE3BE4"/>
    <w:rsid w:val="00EE3F38"/>
    <w:rsid w:val="00EE40E7"/>
    <w:rsid w:val="00EE4985"/>
    <w:rsid w:val="00EE4F8B"/>
    <w:rsid w:val="00EE55A5"/>
    <w:rsid w:val="00EE563A"/>
    <w:rsid w:val="00EE5820"/>
    <w:rsid w:val="00EE59C8"/>
    <w:rsid w:val="00EE5A7B"/>
    <w:rsid w:val="00EE5CC7"/>
    <w:rsid w:val="00EE6451"/>
    <w:rsid w:val="00EE651E"/>
    <w:rsid w:val="00EE67C5"/>
    <w:rsid w:val="00EE6AD8"/>
    <w:rsid w:val="00EE6BC8"/>
    <w:rsid w:val="00EE73BC"/>
    <w:rsid w:val="00EF025F"/>
    <w:rsid w:val="00EF0412"/>
    <w:rsid w:val="00EF09B1"/>
    <w:rsid w:val="00EF0B5E"/>
    <w:rsid w:val="00EF0BD3"/>
    <w:rsid w:val="00EF18FE"/>
    <w:rsid w:val="00EF1D2F"/>
    <w:rsid w:val="00EF2432"/>
    <w:rsid w:val="00EF2734"/>
    <w:rsid w:val="00EF2BDD"/>
    <w:rsid w:val="00EF2F05"/>
    <w:rsid w:val="00EF2F6C"/>
    <w:rsid w:val="00EF351C"/>
    <w:rsid w:val="00EF4780"/>
    <w:rsid w:val="00EF4820"/>
    <w:rsid w:val="00EF4CF6"/>
    <w:rsid w:val="00EF4EE2"/>
    <w:rsid w:val="00EF55D8"/>
    <w:rsid w:val="00EF5648"/>
    <w:rsid w:val="00EF5787"/>
    <w:rsid w:val="00EF59B8"/>
    <w:rsid w:val="00EF5F5E"/>
    <w:rsid w:val="00EF60D0"/>
    <w:rsid w:val="00EF62AB"/>
    <w:rsid w:val="00EF64CE"/>
    <w:rsid w:val="00F007E8"/>
    <w:rsid w:val="00F00F8D"/>
    <w:rsid w:val="00F01604"/>
    <w:rsid w:val="00F01ED3"/>
    <w:rsid w:val="00F01F66"/>
    <w:rsid w:val="00F025D5"/>
    <w:rsid w:val="00F02714"/>
    <w:rsid w:val="00F0272B"/>
    <w:rsid w:val="00F027B3"/>
    <w:rsid w:val="00F02A35"/>
    <w:rsid w:val="00F02E4D"/>
    <w:rsid w:val="00F0410D"/>
    <w:rsid w:val="00F0439C"/>
    <w:rsid w:val="00F045AA"/>
    <w:rsid w:val="00F0476B"/>
    <w:rsid w:val="00F047C3"/>
    <w:rsid w:val="00F0528D"/>
    <w:rsid w:val="00F05FBA"/>
    <w:rsid w:val="00F066A3"/>
    <w:rsid w:val="00F06A8E"/>
    <w:rsid w:val="00F06C67"/>
    <w:rsid w:val="00F06DFD"/>
    <w:rsid w:val="00F071D1"/>
    <w:rsid w:val="00F07533"/>
    <w:rsid w:val="00F10228"/>
    <w:rsid w:val="00F10399"/>
    <w:rsid w:val="00F10546"/>
    <w:rsid w:val="00F10629"/>
    <w:rsid w:val="00F10BF1"/>
    <w:rsid w:val="00F112A7"/>
    <w:rsid w:val="00F1189E"/>
    <w:rsid w:val="00F12225"/>
    <w:rsid w:val="00F124C4"/>
    <w:rsid w:val="00F12F8F"/>
    <w:rsid w:val="00F13226"/>
    <w:rsid w:val="00F13910"/>
    <w:rsid w:val="00F14975"/>
    <w:rsid w:val="00F1517C"/>
    <w:rsid w:val="00F15F69"/>
    <w:rsid w:val="00F15FA5"/>
    <w:rsid w:val="00F16781"/>
    <w:rsid w:val="00F16810"/>
    <w:rsid w:val="00F17853"/>
    <w:rsid w:val="00F17A76"/>
    <w:rsid w:val="00F17F6B"/>
    <w:rsid w:val="00F204A3"/>
    <w:rsid w:val="00F20945"/>
    <w:rsid w:val="00F209B7"/>
    <w:rsid w:val="00F20C76"/>
    <w:rsid w:val="00F2136A"/>
    <w:rsid w:val="00F2152A"/>
    <w:rsid w:val="00F215C1"/>
    <w:rsid w:val="00F217D3"/>
    <w:rsid w:val="00F21E40"/>
    <w:rsid w:val="00F2327A"/>
    <w:rsid w:val="00F2376F"/>
    <w:rsid w:val="00F23E3A"/>
    <w:rsid w:val="00F243D8"/>
    <w:rsid w:val="00F24567"/>
    <w:rsid w:val="00F24C49"/>
    <w:rsid w:val="00F2503D"/>
    <w:rsid w:val="00F258EC"/>
    <w:rsid w:val="00F25B66"/>
    <w:rsid w:val="00F25EB0"/>
    <w:rsid w:val="00F263BE"/>
    <w:rsid w:val="00F26BB4"/>
    <w:rsid w:val="00F2793D"/>
    <w:rsid w:val="00F27E04"/>
    <w:rsid w:val="00F27FA0"/>
    <w:rsid w:val="00F30828"/>
    <w:rsid w:val="00F313D6"/>
    <w:rsid w:val="00F31FAA"/>
    <w:rsid w:val="00F32F2E"/>
    <w:rsid w:val="00F33B9D"/>
    <w:rsid w:val="00F35678"/>
    <w:rsid w:val="00F358CB"/>
    <w:rsid w:val="00F35EF1"/>
    <w:rsid w:val="00F369FE"/>
    <w:rsid w:val="00F3728F"/>
    <w:rsid w:val="00F37C8E"/>
    <w:rsid w:val="00F37D47"/>
    <w:rsid w:val="00F37E63"/>
    <w:rsid w:val="00F40146"/>
    <w:rsid w:val="00F40F0C"/>
    <w:rsid w:val="00F41037"/>
    <w:rsid w:val="00F4140A"/>
    <w:rsid w:val="00F41D9F"/>
    <w:rsid w:val="00F440F7"/>
    <w:rsid w:val="00F44399"/>
    <w:rsid w:val="00F45437"/>
    <w:rsid w:val="00F454E0"/>
    <w:rsid w:val="00F4602A"/>
    <w:rsid w:val="00F46A96"/>
    <w:rsid w:val="00F47411"/>
    <w:rsid w:val="00F4766C"/>
    <w:rsid w:val="00F47923"/>
    <w:rsid w:val="00F47AA3"/>
    <w:rsid w:val="00F47B0E"/>
    <w:rsid w:val="00F502C2"/>
    <w:rsid w:val="00F5060E"/>
    <w:rsid w:val="00F507D1"/>
    <w:rsid w:val="00F50CD0"/>
    <w:rsid w:val="00F519CE"/>
    <w:rsid w:val="00F51ADA"/>
    <w:rsid w:val="00F51C5F"/>
    <w:rsid w:val="00F52AE5"/>
    <w:rsid w:val="00F535E4"/>
    <w:rsid w:val="00F535EF"/>
    <w:rsid w:val="00F54617"/>
    <w:rsid w:val="00F54796"/>
    <w:rsid w:val="00F54FC0"/>
    <w:rsid w:val="00F569BC"/>
    <w:rsid w:val="00F56A50"/>
    <w:rsid w:val="00F5709B"/>
    <w:rsid w:val="00F57C72"/>
    <w:rsid w:val="00F607C5"/>
    <w:rsid w:val="00F60A6E"/>
    <w:rsid w:val="00F60DEA"/>
    <w:rsid w:val="00F61E79"/>
    <w:rsid w:val="00F62344"/>
    <w:rsid w:val="00F6302A"/>
    <w:rsid w:val="00F632CE"/>
    <w:rsid w:val="00F64C2B"/>
    <w:rsid w:val="00F64CAA"/>
    <w:rsid w:val="00F651BE"/>
    <w:rsid w:val="00F6525E"/>
    <w:rsid w:val="00F65970"/>
    <w:rsid w:val="00F66085"/>
    <w:rsid w:val="00F665FA"/>
    <w:rsid w:val="00F66B9F"/>
    <w:rsid w:val="00F66BCF"/>
    <w:rsid w:val="00F66D9F"/>
    <w:rsid w:val="00F675AA"/>
    <w:rsid w:val="00F67D50"/>
    <w:rsid w:val="00F67F53"/>
    <w:rsid w:val="00F7036B"/>
    <w:rsid w:val="00F703BE"/>
    <w:rsid w:val="00F706CA"/>
    <w:rsid w:val="00F707DE"/>
    <w:rsid w:val="00F711B7"/>
    <w:rsid w:val="00F712EB"/>
    <w:rsid w:val="00F71E50"/>
    <w:rsid w:val="00F71F69"/>
    <w:rsid w:val="00F7210A"/>
    <w:rsid w:val="00F72B72"/>
    <w:rsid w:val="00F72FDF"/>
    <w:rsid w:val="00F730ED"/>
    <w:rsid w:val="00F73190"/>
    <w:rsid w:val="00F73614"/>
    <w:rsid w:val="00F73E5A"/>
    <w:rsid w:val="00F74814"/>
    <w:rsid w:val="00F748DE"/>
    <w:rsid w:val="00F74BB9"/>
    <w:rsid w:val="00F74FDE"/>
    <w:rsid w:val="00F75582"/>
    <w:rsid w:val="00F75AE0"/>
    <w:rsid w:val="00F75E0A"/>
    <w:rsid w:val="00F76ACA"/>
    <w:rsid w:val="00F76ACD"/>
    <w:rsid w:val="00F76EFA"/>
    <w:rsid w:val="00F77149"/>
    <w:rsid w:val="00F7756E"/>
    <w:rsid w:val="00F77AD8"/>
    <w:rsid w:val="00F77D4E"/>
    <w:rsid w:val="00F804BE"/>
    <w:rsid w:val="00F814FE"/>
    <w:rsid w:val="00F817CE"/>
    <w:rsid w:val="00F825B7"/>
    <w:rsid w:val="00F827B2"/>
    <w:rsid w:val="00F83179"/>
    <w:rsid w:val="00F83FEE"/>
    <w:rsid w:val="00F8456C"/>
    <w:rsid w:val="00F85566"/>
    <w:rsid w:val="00F857F2"/>
    <w:rsid w:val="00F859D8"/>
    <w:rsid w:val="00F8601C"/>
    <w:rsid w:val="00F8613E"/>
    <w:rsid w:val="00F861B5"/>
    <w:rsid w:val="00F868F5"/>
    <w:rsid w:val="00F875C1"/>
    <w:rsid w:val="00F9056A"/>
    <w:rsid w:val="00F90F8D"/>
    <w:rsid w:val="00F91077"/>
    <w:rsid w:val="00F91FDC"/>
    <w:rsid w:val="00F92782"/>
    <w:rsid w:val="00F92E4C"/>
    <w:rsid w:val="00F93AA9"/>
    <w:rsid w:val="00F95C63"/>
    <w:rsid w:val="00F95ECD"/>
    <w:rsid w:val="00F95FA2"/>
    <w:rsid w:val="00F96464"/>
    <w:rsid w:val="00F96985"/>
    <w:rsid w:val="00F96DDF"/>
    <w:rsid w:val="00F97127"/>
    <w:rsid w:val="00F97838"/>
    <w:rsid w:val="00F97C70"/>
    <w:rsid w:val="00F97E40"/>
    <w:rsid w:val="00FA03DC"/>
    <w:rsid w:val="00FA0532"/>
    <w:rsid w:val="00FA09C7"/>
    <w:rsid w:val="00FA1717"/>
    <w:rsid w:val="00FA1970"/>
    <w:rsid w:val="00FA204A"/>
    <w:rsid w:val="00FA2BB3"/>
    <w:rsid w:val="00FA2C57"/>
    <w:rsid w:val="00FA362C"/>
    <w:rsid w:val="00FA3BB7"/>
    <w:rsid w:val="00FA4A1B"/>
    <w:rsid w:val="00FA6E88"/>
    <w:rsid w:val="00FA75EC"/>
    <w:rsid w:val="00FB0DC1"/>
    <w:rsid w:val="00FB1494"/>
    <w:rsid w:val="00FB1696"/>
    <w:rsid w:val="00FB20C9"/>
    <w:rsid w:val="00FB29E7"/>
    <w:rsid w:val="00FB2D42"/>
    <w:rsid w:val="00FB4861"/>
    <w:rsid w:val="00FB4C80"/>
    <w:rsid w:val="00FB5282"/>
    <w:rsid w:val="00FB545A"/>
    <w:rsid w:val="00FB54A7"/>
    <w:rsid w:val="00FB5662"/>
    <w:rsid w:val="00FB5C69"/>
    <w:rsid w:val="00FB5E1E"/>
    <w:rsid w:val="00FB63B9"/>
    <w:rsid w:val="00FB6651"/>
    <w:rsid w:val="00FB6805"/>
    <w:rsid w:val="00FB6A6A"/>
    <w:rsid w:val="00FB6F14"/>
    <w:rsid w:val="00FB715C"/>
    <w:rsid w:val="00FB727C"/>
    <w:rsid w:val="00FC0461"/>
    <w:rsid w:val="00FC247A"/>
    <w:rsid w:val="00FC38E0"/>
    <w:rsid w:val="00FC3AC5"/>
    <w:rsid w:val="00FC536B"/>
    <w:rsid w:val="00FC58B2"/>
    <w:rsid w:val="00FC66C7"/>
    <w:rsid w:val="00FC6F4A"/>
    <w:rsid w:val="00FC717C"/>
    <w:rsid w:val="00FC7429"/>
    <w:rsid w:val="00FC7433"/>
    <w:rsid w:val="00FC78C2"/>
    <w:rsid w:val="00FC7DF6"/>
    <w:rsid w:val="00FD03FE"/>
    <w:rsid w:val="00FD05E7"/>
    <w:rsid w:val="00FD07F6"/>
    <w:rsid w:val="00FD0CB6"/>
    <w:rsid w:val="00FD0EF6"/>
    <w:rsid w:val="00FD10A8"/>
    <w:rsid w:val="00FD15BE"/>
    <w:rsid w:val="00FD1A16"/>
    <w:rsid w:val="00FD1D9D"/>
    <w:rsid w:val="00FD1EC8"/>
    <w:rsid w:val="00FD2187"/>
    <w:rsid w:val="00FD3E21"/>
    <w:rsid w:val="00FD47ED"/>
    <w:rsid w:val="00FD4907"/>
    <w:rsid w:val="00FD5337"/>
    <w:rsid w:val="00FD5407"/>
    <w:rsid w:val="00FD543B"/>
    <w:rsid w:val="00FD5FF4"/>
    <w:rsid w:val="00FD61F8"/>
    <w:rsid w:val="00FD74DB"/>
    <w:rsid w:val="00FD7660"/>
    <w:rsid w:val="00FD7907"/>
    <w:rsid w:val="00FE02F5"/>
    <w:rsid w:val="00FE0345"/>
    <w:rsid w:val="00FE0599"/>
    <w:rsid w:val="00FE0655"/>
    <w:rsid w:val="00FE1F35"/>
    <w:rsid w:val="00FE1F5A"/>
    <w:rsid w:val="00FE2086"/>
    <w:rsid w:val="00FE2365"/>
    <w:rsid w:val="00FE247B"/>
    <w:rsid w:val="00FE34CD"/>
    <w:rsid w:val="00FE37D7"/>
    <w:rsid w:val="00FE3C75"/>
    <w:rsid w:val="00FE48B1"/>
    <w:rsid w:val="00FE4C7B"/>
    <w:rsid w:val="00FE5EDB"/>
    <w:rsid w:val="00FE658D"/>
    <w:rsid w:val="00FE6904"/>
    <w:rsid w:val="00FE6F94"/>
    <w:rsid w:val="00FE7336"/>
    <w:rsid w:val="00FE787C"/>
    <w:rsid w:val="00FF0EA2"/>
    <w:rsid w:val="00FF1078"/>
    <w:rsid w:val="00FF17DF"/>
    <w:rsid w:val="00FF185F"/>
    <w:rsid w:val="00FF4156"/>
    <w:rsid w:val="00FF4334"/>
    <w:rsid w:val="00FF45A5"/>
    <w:rsid w:val="00FF4D21"/>
    <w:rsid w:val="00FF5581"/>
    <w:rsid w:val="00FF5C91"/>
    <w:rsid w:val="00FF75DC"/>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36E15C"/>
  <w15:docId w15:val="{6AA020D4-BCDC-4F5B-892A-06FAA241C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link w:val="Heading2Char"/>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link w:val="Heading4Char"/>
    <w:qFormat/>
    <w:rsid w:val="002611E7"/>
    <w:pPr>
      <w:numPr>
        <w:ilvl w:val="3"/>
      </w:numPr>
      <w:outlineLvl w:val="3"/>
    </w:pPr>
    <w:rPr>
      <w:szCs w:val="24"/>
    </w:rPr>
  </w:style>
  <w:style w:type="paragraph" w:styleId="Heading5">
    <w:name w:val="heading 5"/>
    <w:basedOn w:val="Heading4"/>
    <w:next w:val="Normal"/>
    <w:link w:val="Heading5Char"/>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link w:val="HeaderCha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link w:val="FootnoteTextChar"/>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link w:val="FooterChar"/>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link w:val="BalloonTextChar"/>
    <w:uiPriority w:val="99"/>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qFormat/>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link w:val="ProposalChar"/>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qFormat/>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Style1Char">
    <w:name w:val="Style1 Char"/>
    <w:link w:val="Style1"/>
    <w:locked/>
    <w:rsid w:val="001B05A2"/>
    <w:rPr>
      <w:rFonts w:ascii="Malgun Gothic" w:eastAsia="Malgun Gothic" w:hAnsi="Malgun Gothic" w:cs="Batang"/>
      <w:lang w:val="en-GB"/>
    </w:rPr>
  </w:style>
  <w:style w:type="paragraph" w:customStyle="1" w:styleId="Style1">
    <w:name w:val="Style1"/>
    <w:basedOn w:val="Normal"/>
    <w:link w:val="Style1Char"/>
    <w:qFormat/>
    <w:rsid w:val="001B05A2"/>
    <w:pPr>
      <w:overflowPunct/>
      <w:autoSpaceDE/>
      <w:autoSpaceDN/>
      <w:adjustRightInd/>
      <w:spacing w:after="180" w:line="288" w:lineRule="auto"/>
      <w:ind w:firstLine="360"/>
      <w:textAlignment w:val="auto"/>
    </w:pPr>
    <w:rPr>
      <w:rFonts w:ascii="Malgun Gothic" w:eastAsia="Malgun Gothic" w:hAnsi="Malgun Gothic" w:cs="Batang"/>
      <w:lang w:eastAsia="en-US"/>
    </w:rPr>
  </w:style>
  <w:style w:type="character" w:styleId="Emphasis">
    <w:name w:val="Emphasis"/>
    <w:basedOn w:val="DefaultParagraphFont"/>
    <w:uiPriority w:val="20"/>
    <w:qFormat/>
    <w:rsid w:val="001B05A2"/>
    <w:rPr>
      <w:i/>
      <w:iCs/>
    </w:rPr>
  </w:style>
  <w:style w:type="character" w:customStyle="1" w:styleId="PLChar">
    <w:name w:val="PL Char"/>
    <w:link w:val="PL"/>
    <w:qFormat/>
    <w:locked/>
    <w:rsid w:val="00C25FB3"/>
    <w:rPr>
      <w:rFonts w:ascii="Courier New" w:hAnsi="Courier New" w:cs="Courier New"/>
      <w:noProof/>
      <w:sz w:val="16"/>
      <w:shd w:val="clear" w:color="auto" w:fill="E6E6E6"/>
      <w:lang w:val="en-GB" w:eastAsia="en-GB"/>
    </w:rPr>
  </w:style>
  <w:style w:type="paragraph" w:customStyle="1" w:styleId="PL">
    <w:name w:val="PL"/>
    <w:link w:val="PLChar"/>
    <w:qFormat/>
    <w:rsid w:val="00C2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paragraph" w:styleId="NormalWeb">
    <w:name w:val="Normal (Web)"/>
    <w:basedOn w:val="Normal"/>
    <w:uiPriority w:val="99"/>
    <w:unhideWhenUsed/>
    <w:rsid w:val="00C2794A"/>
    <w:pPr>
      <w:overflowPunct/>
      <w:autoSpaceDE/>
      <w:autoSpaceDN/>
      <w:adjustRightInd/>
      <w:spacing w:before="100" w:beforeAutospacing="1" w:after="100" w:afterAutospacing="1"/>
      <w:ind w:left="720" w:hanging="720"/>
      <w:jc w:val="left"/>
      <w:textAlignment w:val="auto"/>
    </w:pPr>
    <w:rPr>
      <w:rFonts w:ascii="Arial" w:eastAsia="SimSun" w:hAnsi="Arial" w:cs="Arial"/>
      <w:color w:val="493118"/>
      <w:sz w:val="18"/>
      <w:szCs w:val="18"/>
      <w:lang w:val="en-US"/>
    </w:rPr>
  </w:style>
  <w:style w:type="table" w:styleId="GridTable1Light">
    <w:name w:val="Grid Table 1 Light"/>
    <w:basedOn w:val="TableNormal"/>
    <w:uiPriority w:val="46"/>
    <w:rsid w:val="00A36AD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0E644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2">
    <w:name w:val="Grid Table 4 Accent 2"/>
    <w:basedOn w:val="TableNormal"/>
    <w:uiPriority w:val="49"/>
    <w:rsid w:val="000E644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numbering" w:customStyle="1" w:styleId="NoList1">
    <w:name w:val="No List1"/>
    <w:next w:val="NoList"/>
    <w:uiPriority w:val="99"/>
    <w:semiHidden/>
    <w:unhideWhenUsed/>
    <w:rsid w:val="004E1AD8"/>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4E1AD8"/>
    <w:rPr>
      <w:rFonts w:ascii="Arial" w:hAnsi="Arial" w:cs="Arial"/>
      <w:sz w:val="28"/>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1AD8"/>
    <w:rPr>
      <w:rFonts w:ascii="Arial" w:hAnsi="Arial" w:cs="Arial"/>
      <w:sz w:val="24"/>
      <w:szCs w:val="24"/>
      <w:lang w:val="en-GB" w:eastAsia="zh-CN"/>
    </w:rPr>
  </w:style>
  <w:style w:type="character" w:customStyle="1" w:styleId="Heading5Char">
    <w:name w:val="Heading 5 Char"/>
    <w:basedOn w:val="DefaultParagraphFont"/>
    <w:link w:val="Heading5"/>
    <w:rsid w:val="004E1AD8"/>
    <w:rPr>
      <w:rFonts w:ascii="Arial" w:hAnsi="Arial" w:cs="Arial"/>
      <w:sz w:val="22"/>
      <w:szCs w:val="22"/>
      <w:lang w:val="en-GB" w:eastAsia="zh-CN"/>
    </w:rPr>
  </w:style>
  <w:style w:type="character" w:customStyle="1" w:styleId="HeaderChar">
    <w:name w:val="Header Char"/>
    <w:basedOn w:val="DefaultParagraphFont"/>
    <w:link w:val="Header"/>
    <w:rsid w:val="004E1AD8"/>
    <w:rPr>
      <w:rFonts w:ascii="Arial" w:hAnsi="Arial" w:cs="Arial"/>
      <w:b/>
      <w:bCs/>
      <w:noProof/>
      <w:sz w:val="18"/>
      <w:szCs w:val="18"/>
      <w:lang w:eastAsia="zh-CN"/>
    </w:rPr>
  </w:style>
  <w:style w:type="character" w:customStyle="1" w:styleId="FooterChar">
    <w:name w:val="Footer Char"/>
    <w:basedOn w:val="DefaultParagraphFont"/>
    <w:link w:val="Footer"/>
    <w:rsid w:val="004E1AD8"/>
    <w:rPr>
      <w:rFonts w:ascii="Arial" w:hAnsi="Arial" w:cs="Arial"/>
      <w:b/>
      <w:bCs/>
      <w:i/>
      <w:iCs/>
      <w:noProof/>
      <w:sz w:val="18"/>
      <w:szCs w:val="18"/>
      <w:lang w:eastAsia="zh-CN"/>
    </w:rPr>
  </w:style>
  <w:style w:type="paragraph" w:customStyle="1" w:styleId="Text0">
    <w:name w:val="Text"/>
    <w:rsid w:val="004E1AD8"/>
    <w:pPr>
      <w:keepLines/>
      <w:tabs>
        <w:tab w:val="left" w:pos="1247"/>
        <w:tab w:val="left" w:pos="2552"/>
        <w:tab w:val="left" w:pos="3856"/>
        <w:tab w:val="left" w:pos="5216"/>
        <w:tab w:val="left" w:pos="6464"/>
        <w:tab w:val="left" w:pos="7768"/>
        <w:tab w:val="left" w:pos="9072"/>
        <w:tab w:val="left" w:pos="10206"/>
      </w:tabs>
      <w:ind w:left="1304"/>
    </w:pPr>
    <w:rPr>
      <w:rFonts w:ascii="Ericsson Hilda" w:hAnsi="Ericsson Hilda"/>
      <w:sz w:val="22"/>
      <w:lang w:val="sv-SE"/>
    </w:rPr>
  </w:style>
  <w:style w:type="paragraph" w:customStyle="1" w:styleId="DocumentTitle">
    <w:name w:val="Document Title"/>
    <w:rsid w:val="004E1AD8"/>
    <w:pPr>
      <w:ind w:left="1304"/>
    </w:pPr>
    <w:rPr>
      <w:rFonts w:ascii="Ericsson Hilda" w:hAnsi="Ericsson Hilda"/>
      <w:noProof/>
      <w:sz w:val="22"/>
      <w:u w:val="single"/>
    </w:rPr>
  </w:style>
  <w:style w:type="paragraph" w:styleId="Title">
    <w:name w:val="Title"/>
    <w:next w:val="BodyText"/>
    <w:link w:val="TitleChar"/>
    <w:qFormat/>
    <w:rsid w:val="004E1AD8"/>
    <w:pPr>
      <w:spacing w:before="240"/>
      <w:ind w:left="1304"/>
    </w:pPr>
    <w:rPr>
      <w:rFonts w:ascii="Ericsson Hilda" w:hAnsi="Ericsson Hilda"/>
      <w:b/>
      <w:noProof/>
      <w:sz w:val="28"/>
      <w:lang w:val="sv-SE"/>
    </w:rPr>
  </w:style>
  <w:style w:type="character" w:customStyle="1" w:styleId="TitleChar">
    <w:name w:val="Title Char"/>
    <w:basedOn w:val="DefaultParagraphFont"/>
    <w:link w:val="Title"/>
    <w:rsid w:val="004E1AD8"/>
    <w:rPr>
      <w:rFonts w:ascii="Ericsson Hilda" w:hAnsi="Ericsson Hilda"/>
      <w:b/>
      <w:noProof/>
      <w:sz w:val="28"/>
      <w:lang w:val="sv-SE"/>
    </w:rPr>
  </w:style>
  <w:style w:type="paragraph" w:customStyle="1" w:styleId="TableStyle">
    <w:name w:val="TableStyle"/>
    <w:rsid w:val="004E1AD8"/>
    <w:pPr>
      <w:ind w:left="85"/>
    </w:pPr>
    <w:rPr>
      <w:rFonts w:ascii="Ericsson Hilda" w:hAnsi="Ericsson Hilda"/>
      <w:noProof/>
      <w:sz w:val="22"/>
      <w:lang w:val="sv-SE"/>
    </w:rPr>
  </w:style>
  <w:style w:type="paragraph" w:customStyle="1" w:styleId="NoSpellcheck">
    <w:name w:val="NoSpellcheck"/>
    <w:rsid w:val="004E1AD8"/>
    <w:rPr>
      <w:rFonts w:ascii="Ericsson Hilda" w:hAnsi="Ericsson Hilda"/>
      <w:noProof/>
      <w:sz w:val="12"/>
    </w:rPr>
  </w:style>
  <w:style w:type="paragraph" w:customStyle="1" w:styleId="Heading">
    <w:name w:val="Heading"/>
    <w:next w:val="BodyText"/>
    <w:rsid w:val="004E1AD8"/>
    <w:pPr>
      <w:spacing w:before="360"/>
      <w:ind w:left="1304"/>
    </w:pPr>
    <w:rPr>
      <w:rFonts w:ascii="Ericsson Hilda" w:hAnsi="Ericsson Hilda"/>
      <w:b/>
      <w:sz w:val="22"/>
      <w:lang w:val="sv-SE"/>
    </w:rPr>
  </w:style>
  <w:style w:type="paragraph" w:customStyle="1" w:styleId="Contents">
    <w:name w:val="Contents"/>
    <w:next w:val="Text0"/>
    <w:rsid w:val="004E1AD8"/>
    <w:pPr>
      <w:spacing w:before="360" w:after="120"/>
      <w:ind w:left="1304"/>
    </w:pPr>
    <w:rPr>
      <w:rFonts w:ascii="Ericsson Hilda" w:hAnsi="Ericsson Hilda"/>
      <w:b/>
      <w:noProof/>
      <w:sz w:val="22"/>
      <w:lang w:val="sv-SE"/>
    </w:rPr>
  </w:style>
  <w:style w:type="paragraph" w:customStyle="1" w:styleId="TableStyleUnderline">
    <w:name w:val="TableStyleUnderline"/>
    <w:basedOn w:val="TableStyle"/>
    <w:rsid w:val="004E1AD8"/>
    <w:pPr>
      <w:ind w:left="0"/>
    </w:pPr>
    <w:rPr>
      <w:u w:val="single"/>
    </w:rPr>
  </w:style>
  <w:style w:type="paragraph" w:customStyle="1" w:styleId="Distribution">
    <w:name w:val="Distribution"/>
    <w:basedOn w:val="Heading"/>
    <w:next w:val="Text0"/>
    <w:rsid w:val="004E1AD8"/>
  </w:style>
  <w:style w:type="paragraph" w:customStyle="1" w:styleId="ProgramStyle">
    <w:name w:val="ProgramStyle"/>
    <w:next w:val="BodyText"/>
    <w:rsid w:val="004E1AD8"/>
    <w:pPr>
      <w:ind w:left="1304"/>
    </w:pPr>
    <w:rPr>
      <w:rFonts w:ascii="Courier New" w:hAnsi="Courier New"/>
      <w:sz w:val="16"/>
      <w:lang w:val="sv-SE"/>
    </w:rPr>
  </w:style>
  <w:style w:type="paragraph" w:customStyle="1" w:styleId="Listabcsinglelinewide">
    <w:name w:val="List abc single line (wide)"/>
    <w:rsid w:val="004E1AD8"/>
    <w:pPr>
      <w:numPr>
        <w:numId w:val="21"/>
      </w:numPr>
    </w:pPr>
    <w:rPr>
      <w:rFonts w:ascii="Ericsson Hilda" w:hAnsi="Ericsson Hilda"/>
      <w:sz w:val="22"/>
      <w:lang w:val="sv-SE" w:bidi="ar-DZ"/>
    </w:rPr>
  </w:style>
  <w:style w:type="paragraph" w:customStyle="1" w:styleId="Listnumberdoublelinewide">
    <w:name w:val="List number double line (wide)"/>
    <w:basedOn w:val="Normal"/>
    <w:rsid w:val="004E1AD8"/>
    <w:pPr>
      <w:numPr>
        <w:numId w:val="24"/>
      </w:numPr>
      <w:overflowPunct/>
      <w:autoSpaceDE/>
      <w:autoSpaceDN/>
      <w:adjustRightInd/>
      <w:spacing w:before="240" w:after="0"/>
      <w:jc w:val="left"/>
      <w:textAlignment w:val="auto"/>
    </w:pPr>
    <w:rPr>
      <w:rFonts w:ascii="Ericsson Hilda" w:hAnsi="Ericsson Hilda"/>
      <w:sz w:val="22"/>
      <w:lang w:val="sv-SE" w:eastAsia="en-US"/>
    </w:rPr>
  </w:style>
  <w:style w:type="paragraph" w:customStyle="1" w:styleId="Listnumbersinglelinewide">
    <w:name w:val="List number single line (wide)"/>
    <w:rsid w:val="004E1AD8"/>
    <w:pPr>
      <w:numPr>
        <w:numId w:val="20"/>
      </w:numPr>
    </w:pPr>
    <w:rPr>
      <w:rFonts w:ascii="Ericsson Hilda" w:hAnsi="Ericsson Hilda"/>
      <w:sz w:val="22"/>
      <w:lang w:val="sv-SE"/>
    </w:rPr>
  </w:style>
  <w:style w:type="paragraph" w:customStyle="1" w:styleId="Listabcdoublelinewide">
    <w:name w:val="List abc double line (wide)"/>
    <w:rsid w:val="004E1AD8"/>
    <w:pPr>
      <w:numPr>
        <w:numId w:val="25"/>
      </w:numPr>
      <w:spacing w:before="220"/>
    </w:pPr>
    <w:rPr>
      <w:rFonts w:ascii="Ericsson Hilda" w:hAnsi="Ericsson Hilda"/>
      <w:sz w:val="22"/>
      <w:lang w:val="sv-SE"/>
    </w:rPr>
  </w:style>
  <w:style w:type="paragraph" w:customStyle="1" w:styleId="ListBulletwide">
    <w:name w:val="List Bullet (wide)"/>
    <w:rsid w:val="004E1AD8"/>
    <w:pPr>
      <w:numPr>
        <w:numId w:val="22"/>
      </w:numPr>
    </w:pPr>
    <w:rPr>
      <w:rFonts w:ascii="Ericsson Hilda" w:hAnsi="Ericsson Hilda"/>
      <w:sz w:val="22"/>
      <w:lang w:val="sv-SE"/>
    </w:rPr>
  </w:style>
  <w:style w:type="paragraph" w:customStyle="1" w:styleId="ListBullet2wide">
    <w:name w:val="List Bullet 2 (wide)"/>
    <w:rsid w:val="004E1AD8"/>
    <w:pPr>
      <w:numPr>
        <w:numId w:val="23"/>
      </w:numPr>
      <w:spacing w:before="220"/>
      <w:ind w:left="1667" w:hanging="363"/>
    </w:pPr>
    <w:rPr>
      <w:rFonts w:ascii="Ericsson Hilda" w:hAnsi="Ericsson Hilda"/>
      <w:sz w:val="22"/>
      <w:lang w:val="sv-SE"/>
    </w:rPr>
  </w:style>
  <w:style w:type="paragraph" w:styleId="Closing">
    <w:name w:val="Closing"/>
    <w:basedOn w:val="Normal"/>
    <w:link w:val="ClosingChar"/>
    <w:rsid w:val="004E1AD8"/>
    <w:pPr>
      <w:overflowPunct/>
      <w:autoSpaceDE/>
      <w:autoSpaceDN/>
      <w:adjustRightInd/>
      <w:spacing w:after="0"/>
      <w:ind w:left="4252"/>
      <w:jc w:val="left"/>
      <w:textAlignment w:val="auto"/>
    </w:pPr>
    <w:rPr>
      <w:rFonts w:ascii="Ericsson Hilda" w:hAnsi="Ericsson Hilda"/>
      <w:sz w:val="22"/>
      <w:lang w:eastAsia="en-US"/>
    </w:rPr>
  </w:style>
  <w:style w:type="character" w:customStyle="1" w:styleId="ClosingChar">
    <w:name w:val="Closing Char"/>
    <w:basedOn w:val="DefaultParagraphFont"/>
    <w:link w:val="Closing"/>
    <w:rsid w:val="004E1AD8"/>
    <w:rPr>
      <w:rFonts w:ascii="Ericsson Hilda" w:hAnsi="Ericsson Hilda"/>
      <w:sz w:val="22"/>
      <w:lang w:val="en-GB"/>
    </w:rPr>
  </w:style>
  <w:style w:type="paragraph" w:customStyle="1" w:styleId="Term-list">
    <w:name w:val="Term-list"/>
    <w:rsid w:val="004E1AD8"/>
    <w:pPr>
      <w:spacing w:before="240"/>
      <w:ind w:left="3572" w:hanging="2268"/>
    </w:pPr>
    <w:rPr>
      <w:rFonts w:ascii="Ericsson Hilda" w:hAnsi="Ericsson Hilda"/>
      <w:sz w:val="22"/>
      <w:lang w:val="sv-SE"/>
    </w:rPr>
  </w:style>
  <w:style w:type="paragraph" w:customStyle="1" w:styleId="CaptionFigureWide">
    <w:name w:val="CaptionFigureWide"/>
    <w:next w:val="BodyText"/>
    <w:rsid w:val="004E1AD8"/>
    <w:pPr>
      <w:tabs>
        <w:tab w:val="left" w:pos="2268"/>
      </w:tabs>
      <w:spacing w:before="120" w:after="60"/>
      <w:ind w:left="2268" w:hanging="964"/>
    </w:pPr>
    <w:rPr>
      <w:rFonts w:ascii="Ericsson Hilda" w:hAnsi="Ericsson Hilda"/>
      <w:lang w:val="sv-SE"/>
    </w:rPr>
  </w:style>
  <w:style w:type="paragraph" w:customStyle="1" w:styleId="CaptionTableWide">
    <w:name w:val="CaptionTableWide"/>
    <w:next w:val="BodyText"/>
    <w:rsid w:val="004E1AD8"/>
    <w:pPr>
      <w:tabs>
        <w:tab w:val="left" w:pos="2268"/>
      </w:tabs>
      <w:spacing w:before="120" w:after="60"/>
      <w:ind w:left="2268" w:hanging="964"/>
    </w:pPr>
    <w:rPr>
      <w:rFonts w:ascii="Ericsson Hilda" w:hAnsi="Ericsson Hilda"/>
      <w:lang w:val="sv-SE"/>
    </w:rPr>
  </w:style>
  <w:style w:type="paragraph" w:customStyle="1" w:styleId="CaptionEquationWide">
    <w:name w:val="CaptionEquationWide"/>
    <w:next w:val="BodyText"/>
    <w:rsid w:val="004E1AD8"/>
    <w:pPr>
      <w:tabs>
        <w:tab w:val="left" w:pos="2552"/>
      </w:tabs>
      <w:spacing w:before="120" w:after="60"/>
      <w:ind w:left="2495" w:hanging="1191"/>
    </w:pPr>
    <w:rPr>
      <w:rFonts w:ascii="Ericsson Hilda" w:hAnsi="Ericsson Hilda"/>
      <w:lang w:val="sv-SE"/>
    </w:rPr>
  </w:style>
  <w:style w:type="table" w:customStyle="1" w:styleId="TableGrid1">
    <w:name w:val="Table Grid1"/>
    <w:basedOn w:val="TableNormal"/>
    <w:next w:val="TableGrid"/>
    <w:uiPriority w:val="39"/>
    <w:rsid w:val="004E1A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4E1AD8"/>
    <w:rPr>
      <w:rFonts w:ascii="Times New Roman" w:hAnsi="Times New Roman"/>
      <w:sz w:val="16"/>
      <w:szCs w:val="16"/>
      <w:lang w:val="en-GB" w:eastAsia="zh-CN"/>
    </w:rPr>
  </w:style>
  <w:style w:type="paragraph" w:customStyle="1" w:styleId="LGTdoc">
    <w:name w:val="LGTdoc_본문"/>
    <w:basedOn w:val="Normal"/>
    <w:link w:val="LGTdocChar"/>
    <w:qFormat/>
    <w:rsid w:val="004E1AD8"/>
    <w:pPr>
      <w:widowControl w:val="0"/>
      <w:overflowPunct/>
      <w:snapToGrid w:val="0"/>
      <w:spacing w:afterLines="50" w:line="264" w:lineRule="auto"/>
      <w:textAlignment w:val="auto"/>
    </w:pPr>
    <w:rPr>
      <w:rFonts w:eastAsia="Batang"/>
      <w:kern w:val="2"/>
      <w:sz w:val="22"/>
      <w:szCs w:val="24"/>
      <w:lang w:eastAsia="ko-KR"/>
    </w:rPr>
  </w:style>
  <w:style w:type="character" w:customStyle="1" w:styleId="LGTdocChar">
    <w:name w:val="LGTdoc_본문 Char"/>
    <w:link w:val="LGTdoc"/>
    <w:qFormat/>
    <w:rsid w:val="004E1AD8"/>
    <w:rPr>
      <w:rFonts w:ascii="Times New Roman" w:eastAsia="Batang" w:hAnsi="Times New Roman"/>
      <w:kern w:val="2"/>
      <w:sz w:val="22"/>
      <w:szCs w:val="24"/>
      <w:lang w:val="en-GB" w:eastAsia="ko-KR"/>
    </w:rPr>
  </w:style>
  <w:style w:type="character" w:customStyle="1" w:styleId="ProposalChar">
    <w:name w:val="Proposal Char"/>
    <w:link w:val="Proposal"/>
    <w:qFormat/>
    <w:rsid w:val="004E1AD8"/>
    <w:rPr>
      <w:rFonts w:ascii="Times New Roman" w:hAnsi="Times New Roman"/>
      <w:b/>
      <w:bCs/>
      <w:lang w:val="en-GB" w:eastAsia="zh-CN"/>
    </w:rPr>
  </w:style>
  <w:style w:type="character" w:customStyle="1" w:styleId="BalloonTextChar">
    <w:name w:val="Balloon Text Char"/>
    <w:basedOn w:val="DefaultParagraphFont"/>
    <w:link w:val="BalloonText"/>
    <w:uiPriority w:val="99"/>
    <w:semiHidden/>
    <w:rsid w:val="004E1AD8"/>
    <w:rPr>
      <w:rFonts w:ascii="Tahoma" w:hAnsi="Tahoma" w:cs="Tahoma"/>
      <w:sz w:val="16"/>
      <w:szCs w:val="16"/>
      <w:lang w:val="en-GB" w:eastAsia="zh-CN"/>
    </w:rPr>
  </w:style>
  <w:style w:type="paragraph" w:customStyle="1" w:styleId="StyleHeading1NMPHeading1H1h11h12h13h14h15h16appheadin">
    <w:name w:val="Style Heading 1NMP Heading 1H1h11h12h13h14h15h16app headin..."/>
    <w:basedOn w:val="Heading1"/>
    <w:rsid w:val="004E1AD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cs="Times New Roman"/>
      <w:b/>
      <w:bCs/>
      <w:kern w:val="32"/>
      <w:sz w:val="28"/>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47076347">
      <w:bodyDiv w:val="1"/>
      <w:marLeft w:val="0"/>
      <w:marRight w:val="0"/>
      <w:marTop w:val="0"/>
      <w:marBottom w:val="0"/>
      <w:divBdr>
        <w:top w:val="none" w:sz="0" w:space="0" w:color="auto"/>
        <w:left w:val="none" w:sz="0" w:space="0" w:color="auto"/>
        <w:bottom w:val="none" w:sz="0" w:space="0" w:color="auto"/>
        <w:right w:val="none" w:sz="0" w:space="0" w:color="auto"/>
      </w:divBdr>
    </w:div>
    <w:div w:id="50231154">
      <w:bodyDiv w:val="1"/>
      <w:marLeft w:val="0"/>
      <w:marRight w:val="0"/>
      <w:marTop w:val="0"/>
      <w:marBottom w:val="0"/>
      <w:divBdr>
        <w:top w:val="none" w:sz="0" w:space="0" w:color="auto"/>
        <w:left w:val="none" w:sz="0" w:space="0" w:color="auto"/>
        <w:bottom w:val="none" w:sz="0" w:space="0" w:color="auto"/>
        <w:right w:val="none" w:sz="0" w:space="0" w:color="auto"/>
      </w:divBdr>
    </w:div>
    <w:div w:id="59449567">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8621734">
      <w:bodyDiv w:val="1"/>
      <w:marLeft w:val="0"/>
      <w:marRight w:val="0"/>
      <w:marTop w:val="0"/>
      <w:marBottom w:val="0"/>
      <w:divBdr>
        <w:top w:val="none" w:sz="0" w:space="0" w:color="auto"/>
        <w:left w:val="none" w:sz="0" w:space="0" w:color="auto"/>
        <w:bottom w:val="none" w:sz="0" w:space="0" w:color="auto"/>
        <w:right w:val="none" w:sz="0" w:space="0" w:color="auto"/>
      </w:divBdr>
      <w:divsChild>
        <w:div w:id="31270637">
          <w:marLeft w:val="1123"/>
          <w:marRight w:val="0"/>
          <w:marTop w:val="60"/>
          <w:marBottom w:val="0"/>
          <w:divBdr>
            <w:top w:val="none" w:sz="0" w:space="0" w:color="auto"/>
            <w:left w:val="none" w:sz="0" w:space="0" w:color="auto"/>
            <w:bottom w:val="none" w:sz="0" w:space="0" w:color="auto"/>
            <w:right w:val="none" w:sz="0" w:space="0" w:color="auto"/>
          </w:divBdr>
        </w:div>
        <w:div w:id="277638138">
          <w:marLeft w:val="1699"/>
          <w:marRight w:val="0"/>
          <w:marTop w:val="60"/>
          <w:marBottom w:val="0"/>
          <w:divBdr>
            <w:top w:val="none" w:sz="0" w:space="0" w:color="auto"/>
            <w:left w:val="none" w:sz="0" w:space="0" w:color="auto"/>
            <w:bottom w:val="none" w:sz="0" w:space="0" w:color="auto"/>
            <w:right w:val="none" w:sz="0" w:space="0" w:color="auto"/>
          </w:divBdr>
        </w:div>
        <w:div w:id="297105072">
          <w:marLeft w:val="1123"/>
          <w:marRight w:val="0"/>
          <w:marTop w:val="60"/>
          <w:marBottom w:val="0"/>
          <w:divBdr>
            <w:top w:val="none" w:sz="0" w:space="0" w:color="auto"/>
            <w:left w:val="none" w:sz="0" w:space="0" w:color="auto"/>
            <w:bottom w:val="none" w:sz="0" w:space="0" w:color="auto"/>
            <w:right w:val="none" w:sz="0" w:space="0" w:color="auto"/>
          </w:divBdr>
        </w:div>
        <w:div w:id="323820243">
          <w:marLeft w:val="1699"/>
          <w:marRight w:val="0"/>
          <w:marTop w:val="60"/>
          <w:marBottom w:val="0"/>
          <w:divBdr>
            <w:top w:val="none" w:sz="0" w:space="0" w:color="auto"/>
            <w:left w:val="none" w:sz="0" w:space="0" w:color="auto"/>
            <w:bottom w:val="none" w:sz="0" w:space="0" w:color="auto"/>
            <w:right w:val="none" w:sz="0" w:space="0" w:color="auto"/>
          </w:divBdr>
        </w:div>
        <w:div w:id="428934901">
          <w:marLeft w:val="1123"/>
          <w:marRight w:val="0"/>
          <w:marTop w:val="60"/>
          <w:marBottom w:val="0"/>
          <w:divBdr>
            <w:top w:val="none" w:sz="0" w:space="0" w:color="auto"/>
            <w:left w:val="none" w:sz="0" w:space="0" w:color="auto"/>
            <w:bottom w:val="none" w:sz="0" w:space="0" w:color="auto"/>
            <w:right w:val="none" w:sz="0" w:space="0" w:color="auto"/>
          </w:divBdr>
        </w:div>
        <w:div w:id="637614159">
          <w:marLeft w:val="1123"/>
          <w:marRight w:val="0"/>
          <w:marTop w:val="60"/>
          <w:marBottom w:val="0"/>
          <w:divBdr>
            <w:top w:val="none" w:sz="0" w:space="0" w:color="auto"/>
            <w:left w:val="none" w:sz="0" w:space="0" w:color="auto"/>
            <w:bottom w:val="none" w:sz="0" w:space="0" w:color="auto"/>
            <w:right w:val="none" w:sz="0" w:space="0" w:color="auto"/>
          </w:divBdr>
        </w:div>
        <w:div w:id="1006905384">
          <w:marLeft w:val="1123"/>
          <w:marRight w:val="0"/>
          <w:marTop w:val="60"/>
          <w:marBottom w:val="0"/>
          <w:divBdr>
            <w:top w:val="none" w:sz="0" w:space="0" w:color="auto"/>
            <w:left w:val="none" w:sz="0" w:space="0" w:color="auto"/>
            <w:bottom w:val="none" w:sz="0" w:space="0" w:color="auto"/>
            <w:right w:val="none" w:sz="0" w:space="0" w:color="auto"/>
          </w:divBdr>
        </w:div>
        <w:div w:id="1013919088">
          <w:marLeft w:val="1699"/>
          <w:marRight w:val="0"/>
          <w:marTop w:val="60"/>
          <w:marBottom w:val="0"/>
          <w:divBdr>
            <w:top w:val="none" w:sz="0" w:space="0" w:color="auto"/>
            <w:left w:val="none" w:sz="0" w:space="0" w:color="auto"/>
            <w:bottom w:val="none" w:sz="0" w:space="0" w:color="auto"/>
            <w:right w:val="none" w:sz="0" w:space="0" w:color="auto"/>
          </w:divBdr>
        </w:div>
        <w:div w:id="1158425093">
          <w:marLeft w:val="1123"/>
          <w:marRight w:val="0"/>
          <w:marTop w:val="60"/>
          <w:marBottom w:val="0"/>
          <w:divBdr>
            <w:top w:val="none" w:sz="0" w:space="0" w:color="auto"/>
            <w:left w:val="none" w:sz="0" w:space="0" w:color="auto"/>
            <w:bottom w:val="none" w:sz="0" w:space="0" w:color="auto"/>
            <w:right w:val="none" w:sz="0" w:space="0" w:color="auto"/>
          </w:divBdr>
        </w:div>
        <w:div w:id="1165903700">
          <w:marLeft w:val="1123"/>
          <w:marRight w:val="0"/>
          <w:marTop w:val="60"/>
          <w:marBottom w:val="0"/>
          <w:divBdr>
            <w:top w:val="none" w:sz="0" w:space="0" w:color="auto"/>
            <w:left w:val="none" w:sz="0" w:space="0" w:color="auto"/>
            <w:bottom w:val="none" w:sz="0" w:space="0" w:color="auto"/>
            <w:right w:val="none" w:sz="0" w:space="0" w:color="auto"/>
          </w:divBdr>
        </w:div>
        <w:div w:id="1180510668">
          <w:marLeft w:val="1123"/>
          <w:marRight w:val="0"/>
          <w:marTop w:val="60"/>
          <w:marBottom w:val="0"/>
          <w:divBdr>
            <w:top w:val="none" w:sz="0" w:space="0" w:color="auto"/>
            <w:left w:val="none" w:sz="0" w:space="0" w:color="auto"/>
            <w:bottom w:val="none" w:sz="0" w:space="0" w:color="auto"/>
            <w:right w:val="none" w:sz="0" w:space="0" w:color="auto"/>
          </w:divBdr>
        </w:div>
        <w:div w:id="1425150601">
          <w:marLeft w:val="1123"/>
          <w:marRight w:val="0"/>
          <w:marTop w:val="60"/>
          <w:marBottom w:val="0"/>
          <w:divBdr>
            <w:top w:val="none" w:sz="0" w:space="0" w:color="auto"/>
            <w:left w:val="none" w:sz="0" w:space="0" w:color="auto"/>
            <w:bottom w:val="none" w:sz="0" w:space="0" w:color="auto"/>
            <w:right w:val="none" w:sz="0" w:space="0" w:color="auto"/>
          </w:divBdr>
        </w:div>
        <w:div w:id="1508789231">
          <w:marLeft w:val="1699"/>
          <w:marRight w:val="0"/>
          <w:marTop w:val="60"/>
          <w:marBottom w:val="0"/>
          <w:divBdr>
            <w:top w:val="none" w:sz="0" w:space="0" w:color="auto"/>
            <w:left w:val="none" w:sz="0" w:space="0" w:color="auto"/>
            <w:bottom w:val="none" w:sz="0" w:space="0" w:color="auto"/>
            <w:right w:val="none" w:sz="0" w:space="0" w:color="auto"/>
          </w:divBdr>
        </w:div>
        <w:div w:id="1624653686">
          <w:marLeft w:val="1123"/>
          <w:marRight w:val="0"/>
          <w:marTop w:val="60"/>
          <w:marBottom w:val="0"/>
          <w:divBdr>
            <w:top w:val="none" w:sz="0" w:space="0" w:color="auto"/>
            <w:left w:val="none" w:sz="0" w:space="0" w:color="auto"/>
            <w:bottom w:val="none" w:sz="0" w:space="0" w:color="auto"/>
            <w:right w:val="none" w:sz="0" w:space="0" w:color="auto"/>
          </w:divBdr>
        </w:div>
        <w:div w:id="1645312124">
          <w:marLeft w:val="1699"/>
          <w:marRight w:val="0"/>
          <w:marTop w:val="60"/>
          <w:marBottom w:val="0"/>
          <w:divBdr>
            <w:top w:val="none" w:sz="0" w:space="0" w:color="auto"/>
            <w:left w:val="none" w:sz="0" w:space="0" w:color="auto"/>
            <w:bottom w:val="none" w:sz="0" w:space="0" w:color="auto"/>
            <w:right w:val="none" w:sz="0" w:space="0" w:color="auto"/>
          </w:divBdr>
        </w:div>
        <w:div w:id="1743674281">
          <w:marLeft w:val="1699"/>
          <w:marRight w:val="0"/>
          <w:marTop w:val="60"/>
          <w:marBottom w:val="0"/>
          <w:divBdr>
            <w:top w:val="none" w:sz="0" w:space="0" w:color="auto"/>
            <w:left w:val="none" w:sz="0" w:space="0" w:color="auto"/>
            <w:bottom w:val="none" w:sz="0" w:space="0" w:color="auto"/>
            <w:right w:val="none" w:sz="0" w:space="0" w:color="auto"/>
          </w:divBdr>
        </w:div>
        <w:div w:id="1753700404">
          <w:marLeft w:val="1699"/>
          <w:marRight w:val="0"/>
          <w:marTop w:val="60"/>
          <w:marBottom w:val="0"/>
          <w:divBdr>
            <w:top w:val="none" w:sz="0" w:space="0" w:color="auto"/>
            <w:left w:val="none" w:sz="0" w:space="0" w:color="auto"/>
            <w:bottom w:val="none" w:sz="0" w:space="0" w:color="auto"/>
            <w:right w:val="none" w:sz="0" w:space="0" w:color="auto"/>
          </w:divBdr>
        </w:div>
        <w:div w:id="1847399460">
          <w:marLeft w:val="1123"/>
          <w:marRight w:val="0"/>
          <w:marTop w:val="60"/>
          <w:marBottom w:val="0"/>
          <w:divBdr>
            <w:top w:val="none" w:sz="0" w:space="0" w:color="auto"/>
            <w:left w:val="none" w:sz="0" w:space="0" w:color="auto"/>
            <w:bottom w:val="none" w:sz="0" w:space="0" w:color="auto"/>
            <w:right w:val="none" w:sz="0" w:space="0" w:color="auto"/>
          </w:divBdr>
        </w:div>
        <w:div w:id="1894728751">
          <w:marLeft w:val="547"/>
          <w:marRight w:val="0"/>
          <w:marTop w:val="60"/>
          <w:marBottom w:val="0"/>
          <w:divBdr>
            <w:top w:val="none" w:sz="0" w:space="0" w:color="auto"/>
            <w:left w:val="none" w:sz="0" w:space="0" w:color="auto"/>
            <w:bottom w:val="none" w:sz="0" w:space="0" w:color="auto"/>
            <w:right w:val="none" w:sz="0" w:space="0" w:color="auto"/>
          </w:divBdr>
        </w:div>
        <w:div w:id="2032298564">
          <w:marLeft w:val="547"/>
          <w:marRight w:val="0"/>
          <w:marTop w:val="60"/>
          <w:marBottom w:val="0"/>
          <w:divBdr>
            <w:top w:val="none" w:sz="0" w:space="0" w:color="auto"/>
            <w:left w:val="none" w:sz="0" w:space="0" w:color="auto"/>
            <w:bottom w:val="none" w:sz="0" w:space="0" w:color="auto"/>
            <w:right w:val="none" w:sz="0" w:space="0" w:color="auto"/>
          </w:divBdr>
        </w:div>
        <w:div w:id="2100900972">
          <w:marLeft w:val="1123"/>
          <w:marRight w:val="0"/>
          <w:marTop w:val="60"/>
          <w:marBottom w:val="0"/>
          <w:divBdr>
            <w:top w:val="none" w:sz="0" w:space="0" w:color="auto"/>
            <w:left w:val="none" w:sz="0" w:space="0" w:color="auto"/>
            <w:bottom w:val="none" w:sz="0" w:space="0" w:color="auto"/>
            <w:right w:val="none" w:sz="0" w:space="0" w:color="auto"/>
          </w:divBdr>
        </w:div>
        <w:div w:id="2146896616">
          <w:marLeft w:val="1699"/>
          <w:marRight w:val="0"/>
          <w:marTop w:val="60"/>
          <w:marBottom w:val="0"/>
          <w:divBdr>
            <w:top w:val="none" w:sz="0" w:space="0" w:color="auto"/>
            <w:left w:val="none" w:sz="0" w:space="0" w:color="auto"/>
            <w:bottom w:val="none" w:sz="0" w:space="0" w:color="auto"/>
            <w:right w:val="none" w:sz="0" w:space="0" w:color="auto"/>
          </w:divBdr>
        </w:div>
      </w:divsChild>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195895446">
      <w:bodyDiv w:val="1"/>
      <w:marLeft w:val="0"/>
      <w:marRight w:val="0"/>
      <w:marTop w:val="0"/>
      <w:marBottom w:val="0"/>
      <w:divBdr>
        <w:top w:val="none" w:sz="0" w:space="0" w:color="auto"/>
        <w:left w:val="none" w:sz="0" w:space="0" w:color="auto"/>
        <w:bottom w:val="none" w:sz="0" w:space="0" w:color="auto"/>
        <w:right w:val="none" w:sz="0" w:space="0" w:color="auto"/>
      </w:divBdr>
    </w:div>
    <w:div w:id="198933613">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5463159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01228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1514803">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491269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24755833">
      <w:bodyDiv w:val="1"/>
      <w:marLeft w:val="0"/>
      <w:marRight w:val="0"/>
      <w:marTop w:val="0"/>
      <w:marBottom w:val="0"/>
      <w:divBdr>
        <w:top w:val="none" w:sz="0" w:space="0" w:color="auto"/>
        <w:left w:val="none" w:sz="0" w:space="0" w:color="auto"/>
        <w:bottom w:val="none" w:sz="0" w:space="0" w:color="auto"/>
        <w:right w:val="none" w:sz="0" w:space="0" w:color="auto"/>
      </w:divBdr>
    </w:div>
    <w:div w:id="548497877">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3337966">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08851082">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60057136">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 w:id="1720517482">
          <w:marLeft w:val="547"/>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sChild>
    </w:div>
    <w:div w:id="816267531">
      <w:bodyDiv w:val="1"/>
      <w:marLeft w:val="0"/>
      <w:marRight w:val="0"/>
      <w:marTop w:val="0"/>
      <w:marBottom w:val="0"/>
      <w:divBdr>
        <w:top w:val="none" w:sz="0" w:space="0" w:color="auto"/>
        <w:left w:val="none" w:sz="0" w:space="0" w:color="auto"/>
        <w:bottom w:val="none" w:sz="0" w:space="0" w:color="auto"/>
        <w:right w:val="none" w:sz="0" w:space="0" w:color="auto"/>
      </w:divBdr>
    </w:div>
    <w:div w:id="821197765">
      <w:bodyDiv w:val="1"/>
      <w:marLeft w:val="0"/>
      <w:marRight w:val="0"/>
      <w:marTop w:val="0"/>
      <w:marBottom w:val="0"/>
      <w:divBdr>
        <w:top w:val="none" w:sz="0" w:space="0" w:color="auto"/>
        <w:left w:val="none" w:sz="0" w:space="0" w:color="auto"/>
        <w:bottom w:val="none" w:sz="0" w:space="0" w:color="auto"/>
        <w:right w:val="none" w:sz="0" w:space="0" w:color="auto"/>
      </w:divBdr>
    </w:div>
    <w:div w:id="834304303">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891574650">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sChild>
    </w:div>
    <w:div w:id="1046755425">
      <w:bodyDiv w:val="1"/>
      <w:marLeft w:val="0"/>
      <w:marRight w:val="0"/>
      <w:marTop w:val="0"/>
      <w:marBottom w:val="0"/>
      <w:divBdr>
        <w:top w:val="none" w:sz="0" w:space="0" w:color="auto"/>
        <w:left w:val="none" w:sz="0" w:space="0" w:color="auto"/>
        <w:bottom w:val="none" w:sz="0" w:space="0" w:color="auto"/>
        <w:right w:val="none" w:sz="0" w:space="0" w:color="auto"/>
      </w:divBdr>
    </w:div>
    <w:div w:id="1063408569">
      <w:bodyDiv w:val="1"/>
      <w:marLeft w:val="0"/>
      <w:marRight w:val="0"/>
      <w:marTop w:val="0"/>
      <w:marBottom w:val="0"/>
      <w:divBdr>
        <w:top w:val="none" w:sz="0" w:space="0" w:color="auto"/>
        <w:left w:val="none" w:sz="0" w:space="0" w:color="auto"/>
        <w:bottom w:val="none" w:sz="0" w:space="0" w:color="auto"/>
        <w:right w:val="none" w:sz="0" w:space="0" w:color="auto"/>
      </w:divBdr>
    </w:div>
    <w:div w:id="1105228766">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8311304">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3941109">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6677743">
      <w:bodyDiv w:val="1"/>
      <w:marLeft w:val="0"/>
      <w:marRight w:val="0"/>
      <w:marTop w:val="0"/>
      <w:marBottom w:val="0"/>
      <w:divBdr>
        <w:top w:val="none" w:sz="0" w:space="0" w:color="auto"/>
        <w:left w:val="none" w:sz="0" w:space="0" w:color="auto"/>
        <w:bottom w:val="none" w:sz="0" w:space="0" w:color="auto"/>
        <w:right w:val="none" w:sz="0" w:space="0" w:color="auto"/>
      </w:divBdr>
      <w:divsChild>
        <w:div w:id="913591785">
          <w:marLeft w:val="547"/>
          <w:marRight w:val="0"/>
          <w:marTop w:val="60"/>
          <w:marBottom w:val="0"/>
          <w:divBdr>
            <w:top w:val="none" w:sz="0" w:space="0" w:color="auto"/>
            <w:left w:val="none" w:sz="0" w:space="0" w:color="auto"/>
            <w:bottom w:val="none" w:sz="0" w:space="0" w:color="auto"/>
            <w:right w:val="none" w:sz="0" w:space="0" w:color="auto"/>
          </w:divBdr>
        </w:div>
        <w:div w:id="162749175">
          <w:marLeft w:val="1123"/>
          <w:marRight w:val="0"/>
          <w:marTop w:val="60"/>
          <w:marBottom w:val="0"/>
          <w:divBdr>
            <w:top w:val="none" w:sz="0" w:space="0" w:color="auto"/>
            <w:left w:val="none" w:sz="0" w:space="0" w:color="auto"/>
            <w:bottom w:val="none" w:sz="0" w:space="0" w:color="auto"/>
            <w:right w:val="none" w:sz="0" w:space="0" w:color="auto"/>
          </w:divBdr>
        </w:div>
        <w:div w:id="1476990956">
          <w:marLeft w:val="1699"/>
          <w:marRight w:val="0"/>
          <w:marTop w:val="60"/>
          <w:marBottom w:val="0"/>
          <w:divBdr>
            <w:top w:val="none" w:sz="0" w:space="0" w:color="auto"/>
            <w:left w:val="none" w:sz="0" w:space="0" w:color="auto"/>
            <w:bottom w:val="none" w:sz="0" w:space="0" w:color="auto"/>
            <w:right w:val="none" w:sz="0" w:space="0" w:color="auto"/>
          </w:divBdr>
        </w:div>
        <w:div w:id="2060669566">
          <w:marLeft w:val="1699"/>
          <w:marRight w:val="0"/>
          <w:marTop w:val="60"/>
          <w:marBottom w:val="0"/>
          <w:divBdr>
            <w:top w:val="none" w:sz="0" w:space="0" w:color="auto"/>
            <w:left w:val="none" w:sz="0" w:space="0" w:color="auto"/>
            <w:bottom w:val="none" w:sz="0" w:space="0" w:color="auto"/>
            <w:right w:val="none" w:sz="0" w:space="0" w:color="auto"/>
          </w:divBdr>
        </w:div>
        <w:div w:id="930041588">
          <w:marLeft w:val="1123"/>
          <w:marRight w:val="0"/>
          <w:marTop w:val="60"/>
          <w:marBottom w:val="0"/>
          <w:divBdr>
            <w:top w:val="none" w:sz="0" w:space="0" w:color="auto"/>
            <w:left w:val="none" w:sz="0" w:space="0" w:color="auto"/>
            <w:bottom w:val="none" w:sz="0" w:space="0" w:color="auto"/>
            <w:right w:val="none" w:sz="0" w:space="0" w:color="auto"/>
          </w:divBdr>
        </w:div>
        <w:div w:id="28460564">
          <w:marLeft w:val="1699"/>
          <w:marRight w:val="0"/>
          <w:marTop w:val="60"/>
          <w:marBottom w:val="0"/>
          <w:divBdr>
            <w:top w:val="none" w:sz="0" w:space="0" w:color="auto"/>
            <w:left w:val="none" w:sz="0" w:space="0" w:color="auto"/>
            <w:bottom w:val="none" w:sz="0" w:space="0" w:color="auto"/>
            <w:right w:val="none" w:sz="0" w:space="0" w:color="auto"/>
          </w:divBdr>
        </w:div>
        <w:div w:id="1016466170">
          <w:marLeft w:val="1699"/>
          <w:marRight w:val="0"/>
          <w:marTop w:val="60"/>
          <w:marBottom w:val="0"/>
          <w:divBdr>
            <w:top w:val="none" w:sz="0" w:space="0" w:color="auto"/>
            <w:left w:val="none" w:sz="0" w:space="0" w:color="auto"/>
            <w:bottom w:val="none" w:sz="0" w:space="0" w:color="auto"/>
            <w:right w:val="none" w:sz="0" w:space="0" w:color="auto"/>
          </w:divBdr>
        </w:div>
        <w:div w:id="1441028167">
          <w:marLeft w:val="1123"/>
          <w:marRight w:val="0"/>
          <w:marTop w:val="6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154567100">
      <w:bodyDiv w:val="1"/>
      <w:marLeft w:val="0"/>
      <w:marRight w:val="0"/>
      <w:marTop w:val="0"/>
      <w:marBottom w:val="0"/>
      <w:divBdr>
        <w:top w:val="none" w:sz="0" w:space="0" w:color="auto"/>
        <w:left w:val="none" w:sz="0" w:space="0" w:color="auto"/>
        <w:bottom w:val="none" w:sz="0" w:space="0" w:color="auto"/>
        <w:right w:val="none" w:sz="0" w:space="0" w:color="auto"/>
      </w:divBdr>
    </w:div>
    <w:div w:id="120089817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52201601">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81254946">
      <w:bodyDiv w:val="1"/>
      <w:marLeft w:val="0"/>
      <w:marRight w:val="0"/>
      <w:marTop w:val="0"/>
      <w:marBottom w:val="0"/>
      <w:divBdr>
        <w:top w:val="none" w:sz="0" w:space="0" w:color="auto"/>
        <w:left w:val="none" w:sz="0" w:space="0" w:color="auto"/>
        <w:bottom w:val="none" w:sz="0" w:space="0" w:color="auto"/>
        <w:right w:val="none" w:sz="0" w:space="0" w:color="auto"/>
      </w:divBdr>
    </w:div>
    <w:div w:id="1319505509">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45466777">
      <w:bodyDiv w:val="1"/>
      <w:marLeft w:val="0"/>
      <w:marRight w:val="0"/>
      <w:marTop w:val="0"/>
      <w:marBottom w:val="0"/>
      <w:divBdr>
        <w:top w:val="none" w:sz="0" w:space="0" w:color="auto"/>
        <w:left w:val="none" w:sz="0" w:space="0" w:color="auto"/>
        <w:bottom w:val="none" w:sz="0" w:space="0" w:color="auto"/>
        <w:right w:val="none" w:sz="0" w:space="0" w:color="auto"/>
      </w:divBdr>
    </w:div>
    <w:div w:id="1476676821">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97061062">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24577086">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06099624">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841968983">
      <w:bodyDiv w:val="1"/>
      <w:marLeft w:val="0"/>
      <w:marRight w:val="0"/>
      <w:marTop w:val="0"/>
      <w:marBottom w:val="0"/>
      <w:divBdr>
        <w:top w:val="none" w:sz="0" w:space="0" w:color="auto"/>
        <w:left w:val="none" w:sz="0" w:space="0" w:color="auto"/>
        <w:bottom w:val="none" w:sz="0" w:space="0" w:color="auto"/>
        <w:right w:val="none" w:sz="0" w:space="0" w:color="auto"/>
      </w:divBdr>
    </w:div>
    <w:div w:id="1852841503">
      <w:bodyDiv w:val="1"/>
      <w:marLeft w:val="0"/>
      <w:marRight w:val="0"/>
      <w:marTop w:val="0"/>
      <w:marBottom w:val="0"/>
      <w:divBdr>
        <w:top w:val="none" w:sz="0" w:space="0" w:color="auto"/>
        <w:left w:val="none" w:sz="0" w:space="0" w:color="auto"/>
        <w:bottom w:val="none" w:sz="0" w:space="0" w:color="auto"/>
        <w:right w:val="none" w:sz="0" w:space="0" w:color="auto"/>
      </w:divBdr>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874541476">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114865389">
          <w:marLeft w:val="1080"/>
          <w:marRight w:val="0"/>
          <w:marTop w:val="100"/>
          <w:marBottom w:val="0"/>
          <w:divBdr>
            <w:top w:val="none" w:sz="0" w:space="0" w:color="auto"/>
            <w:left w:val="none" w:sz="0" w:space="0" w:color="auto"/>
            <w:bottom w:val="none" w:sz="0" w:space="0" w:color="auto"/>
            <w:right w:val="none" w:sz="0" w:space="0" w:color="auto"/>
          </w:divBdr>
        </w:div>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21197747">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1571121">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emf"/><Relationship Id="rId26" Type="http://schemas.openxmlformats.org/officeDocument/2006/relationships/image" Target="media/image11.wmf"/><Relationship Id="rId39" Type="http://schemas.openxmlformats.org/officeDocument/2006/relationships/header" Target="header1.xml"/><Relationship Id="rId21" Type="http://schemas.openxmlformats.org/officeDocument/2006/relationships/image" Target="media/image8.png"/><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3.bin"/><Relationship Id="rId32" Type="http://schemas.openxmlformats.org/officeDocument/2006/relationships/image" Target="media/image13.emf"/><Relationship Id="rId37" Type="http://schemas.openxmlformats.org/officeDocument/2006/relationships/image" Target="media/image17.emf"/><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oleObject" Target="embeddings/oleObject6.bin"/><Relationship Id="rId36"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5.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hyperlink" Target="http://www.3gpp.org/ftp/tsg_ran/WG1_RL1/TSGR1_/Docs/R1-1905629.zip" TargetMode="External"/><Relationship Id="rId25" Type="http://schemas.openxmlformats.org/officeDocument/2006/relationships/oleObject" Target="embeddings/oleObject4.bin"/><Relationship Id="rId33" Type="http://schemas.openxmlformats.org/officeDocument/2006/relationships/package" Target="embeddings/Microsoft_Visio_Drawing.vsdx"/><Relationship Id="rId38"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purl.org/dc/elements/1.1/"/>
    <ds:schemaRef ds:uri="http://purl.org/dc/dcmitype/"/>
    <ds:schemaRef ds:uri="2f282d3b-eb4a-4b09-b61f-b9593442e286"/>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www.w3.org/XML/1998/namespace"/>
    <ds:schemaRef ds:uri="http://purl.org/dc/term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BBC805B1-DD8D-4B25-BB97-B3A0A6F93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C5689D-DCAD-442E-85F3-13FF3F2D6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10640</TotalTime>
  <Pages>28</Pages>
  <Words>10510</Words>
  <Characters>60120</Characters>
  <Application>Microsoft Office Word</Application>
  <DocSecurity>0</DocSecurity>
  <Lines>501</Lines>
  <Paragraphs>140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Lars Lindbom</dc:creator>
  <cp:keywords>3GPP; Ericsson; TDoc</cp:keywords>
  <cp:lastModifiedBy>Sebastian Faxér</cp:lastModifiedBy>
  <cp:revision>1539</cp:revision>
  <cp:lastPrinted>2008-01-31T06:09:00Z</cp:lastPrinted>
  <dcterms:created xsi:type="dcterms:W3CDTF">2018-09-28T05:32:00Z</dcterms:created>
  <dcterms:modified xsi:type="dcterms:W3CDTF">2019-08-23T15:44:00Z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1">
    <vt:lpwstr>97</vt:lpwstr>
  </property>
</Properties>
</file>